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580" w:lineRule="exact"/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宋体" w:hAnsi="宋体" w:cs="宋体"/>
          <w:sz w:val="32"/>
          <w:szCs w:val="32"/>
          <w:lang w:eastAsia="zh-CN"/>
        </w:rPr>
        <w:t>富德生命人寿股份有限公司呼叫中心济南分中心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95535客服热线</w:t>
      </w:r>
      <w:r>
        <w:rPr>
          <w:rFonts w:hint="eastAsia" w:ascii="宋体" w:hAnsi="宋体" w:cs="宋体"/>
          <w:sz w:val="32"/>
          <w:szCs w:val="32"/>
        </w:rPr>
        <w:t>公开招聘工作人员简章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》，清楚并理解其内容在此我郑重承诺：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一、自觉遵守济南市政务服务</w:t>
      </w:r>
      <w:r>
        <w:rPr>
          <w:rFonts w:ascii="仿宋_GB2312" w:hAnsi="仿宋_GB2312" w:eastAsia="仿宋_GB2312" w:cs="仿宋_GB2312"/>
          <w:sz w:val="32"/>
          <w:szCs w:val="32"/>
        </w:rPr>
        <w:t>中心管理办公室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2018年公开招聘非在编服务工作人员工作的有关要求和相关规定，遵守考试纪律，服从考试安排，不舞弊或协助他人舞弊。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四、我保证符合招聘公告及招聘计划中要求的资格条件。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承诺人（签字按手印）：</w:t>
      </w:r>
    </w:p>
    <w:p>
      <w:pPr>
        <w:spacing w:line="580" w:lineRule="exact"/>
        <w:ind w:firstLine="4960" w:firstLineChars="155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/>
      <w:bookmarkStart w:id="0" w:name="_GoBack"/>
      <w:bookmarkEnd w:id="0"/>
    </w:p>
    <w:sectPr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63BA"/>
    <w:rsid w:val="1D0463BA"/>
    <w:rsid w:val="353736FB"/>
    <w:rsid w:val="79D41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2018-08-03T02:36:00Z</dcterms:created>
  <dc:creator>Administrator</dc:creator>
  <cp:lastModifiedBy>Administrator</cp:lastModifiedBy>
  <dcterms:modified xsi:type="dcterms:W3CDTF">2018-08-23T08:56:33Z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