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文星简大标宋" w:eastAsia="文星简大标宋"/>
          <w:bCs/>
          <w:snapToGrid w:val="0"/>
          <w:kern w:val="0"/>
          <w:sz w:val="36"/>
          <w:szCs w:val="36"/>
        </w:rPr>
      </w:pPr>
      <w:r>
        <w:rPr>
          <w:rFonts w:hint="eastAsia" w:ascii="黑体" w:eastAsia="黑体"/>
          <w:bCs/>
          <w:snapToGrid w:val="0"/>
          <w:kern w:val="0"/>
          <w:sz w:val="32"/>
          <w:szCs w:val="32"/>
        </w:rPr>
        <w:t>附件</w:t>
      </w:r>
      <w:r>
        <w:rPr>
          <w:rFonts w:ascii="黑体" w:eastAsia="黑体"/>
          <w:bCs/>
          <w:snapToGrid w:val="0"/>
          <w:kern w:val="0"/>
          <w:sz w:val="32"/>
          <w:szCs w:val="32"/>
        </w:rPr>
        <w:t>3</w:t>
      </w:r>
    </w:p>
    <w:p>
      <w:pPr>
        <w:spacing w:line="600" w:lineRule="exact"/>
        <w:jc w:val="center"/>
        <w:rPr>
          <w:rFonts w:ascii="方正小标宋简体" w:eastAsia="方正小标宋简体"/>
          <w:bCs/>
          <w:snapToGrid w:val="0"/>
          <w:kern w:val="0"/>
          <w:sz w:val="44"/>
          <w:szCs w:val="32"/>
          <w:lang w:val="zh-CN"/>
        </w:rPr>
      </w:pPr>
      <w:r>
        <w:rPr>
          <w:rFonts w:hint="eastAsia" w:ascii="方正小标宋简体" w:eastAsia="方正小标宋简体"/>
          <w:bCs/>
          <w:snapToGrid w:val="0"/>
          <w:kern w:val="0"/>
          <w:sz w:val="44"/>
          <w:szCs w:val="32"/>
        </w:rPr>
        <w:t>职称申报系统填报</w:t>
      </w:r>
      <w:r>
        <w:rPr>
          <w:rFonts w:hint="eastAsia" w:ascii="方正小标宋简体" w:eastAsia="方正小标宋简体"/>
          <w:bCs/>
          <w:snapToGrid w:val="0"/>
          <w:kern w:val="0"/>
          <w:sz w:val="44"/>
          <w:szCs w:val="32"/>
          <w:lang w:val="zh-CN"/>
        </w:rPr>
        <w:t>说明</w:t>
      </w:r>
    </w:p>
    <w:p>
      <w:pPr>
        <w:pStyle w:val="2"/>
        <w:spacing w:after="0" w:line="500" w:lineRule="exact"/>
        <w:rPr>
          <w:rFonts w:ascii="黑体" w:hAnsi="黑体" w:eastAsia="黑体"/>
          <w:lang w:val="zh-CN"/>
        </w:rPr>
      </w:pPr>
    </w:p>
    <w:p>
      <w:pPr>
        <w:autoSpaceDE w:val="0"/>
        <w:autoSpaceDN w:val="0"/>
        <w:spacing w:line="50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w:t>
      </w:r>
      <w:r>
        <w:rPr>
          <w:rFonts w:ascii="黑体" w:hAnsi="黑体" w:eastAsia="黑体"/>
          <w:snapToGrid w:val="0"/>
          <w:kern w:val="0"/>
          <w:sz w:val="32"/>
          <w:szCs w:val="32"/>
        </w:rPr>
        <w:t>、</w:t>
      </w:r>
      <w:r>
        <w:rPr>
          <w:rFonts w:hint="eastAsia" w:ascii="黑体" w:hAnsi="黑体" w:eastAsia="黑体"/>
          <w:snapToGrid w:val="0"/>
          <w:kern w:val="0"/>
          <w:sz w:val="32"/>
          <w:szCs w:val="32"/>
        </w:rPr>
        <w:t>注意事项</w:t>
      </w:r>
    </w:p>
    <w:p>
      <w:pPr>
        <w:pStyle w:val="2"/>
        <w:ind w:firstLine="640"/>
        <w:rPr>
          <w:rFonts w:hint="eastAsia" w:ascii="楷体_GB2312" w:eastAsia="楷体_GB2312" w:cs="Times New Roman" w:hAnsiTheme="minorEastAsia"/>
          <w:b/>
          <w:snapToGrid w:val="0"/>
          <w:kern w:val="0"/>
          <w:sz w:val="32"/>
          <w:szCs w:val="32"/>
          <w:lang w:val="en-US" w:eastAsia="zh-CN" w:bidi="ar-SA"/>
        </w:rPr>
      </w:pPr>
      <w:r>
        <w:rPr>
          <w:rFonts w:hint="eastAsia" w:ascii="黑体" w:hAnsi="黑体" w:eastAsia="黑体"/>
          <w:snapToGrid w:val="0"/>
          <w:kern w:val="0"/>
          <w:sz w:val="32"/>
          <w:szCs w:val="32"/>
          <w:lang w:val="en-US" w:eastAsia="zh-CN"/>
        </w:rPr>
        <w:t>（一）</w:t>
      </w:r>
      <w:r>
        <w:rPr>
          <w:rFonts w:hint="eastAsia" w:ascii="楷体_GB2312" w:eastAsia="楷体_GB2312" w:cs="Times New Roman" w:hAnsiTheme="minorEastAsia"/>
          <w:b/>
          <w:snapToGrid w:val="0"/>
          <w:kern w:val="0"/>
          <w:sz w:val="32"/>
          <w:szCs w:val="32"/>
          <w:lang w:val="en-US" w:eastAsia="zh-CN" w:bidi="ar-SA"/>
        </w:rPr>
        <w:t>申报截止时间</w:t>
      </w:r>
    </w:p>
    <w:p>
      <w:pPr>
        <w:pStyle w:val="2"/>
        <w:ind w:firstLine="640"/>
        <w:rPr>
          <w:rFonts w:hint="eastAsia" w:ascii="仿宋_GB2312" w:hAnsi="仿宋_GB2312" w:eastAsia="仿宋_GB2312" w:cs="仿宋_GB2312"/>
          <w:b w:val="0"/>
          <w:bCs/>
          <w:snapToGrid w:val="0"/>
          <w:kern w:val="0"/>
          <w:sz w:val="32"/>
          <w:szCs w:val="32"/>
          <w:lang w:val="en-US" w:eastAsia="zh-CN" w:bidi="ar-SA"/>
        </w:rPr>
      </w:pPr>
      <w:r>
        <w:rPr>
          <w:rFonts w:hint="eastAsia" w:ascii="仿宋_GB2312" w:hAnsi="仿宋_GB2312" w:eastAsia="仿宋_GB2312" w:cs="仿宋_GB2312"/>
          <w:b w:val="0"/>
          <w:bCs/>
          <w:snapToGrid w:val="0"/>
          <w:kern w:val="0"/>
          <w:sz w:val="32"/>
          <w:szCs w:val="32"/>
          <w:lang w:val="en-US" w:eastAsia="zh-CN" w:bidi="ar-SA"/>
        </w:rPr>
        <w:t>建设工程系列副高级职称网上申报时间2022年9月20日-2022年9月26日周一至周五工作日9:00-11:00 13:00-16:00（周末及国家法定节假日不受理申报）。申报数据逾期未上传至济南邦得人力资源有限公司高新分公司单位账号的，一律不再受理。</w:t>
      </w:r>
    </w:p>
    <w:p>
      <w:pPr>
        <w:pStyle w:val="2"/>
        <w:rPr>
          <w:rFonts w:hint="eastAsia" w:ascii="仿宋_GB2312" w:hAnsi="仿宋_GB2312" w:eastAsia="仿宋_GB2312" w:cs="仿宋_GB2312"/>
          <w:b w:val="0"/>
          <w:bCs/>
          <w:snapToGrid w:val="0"/>
          <w:kern w:val="0"/>
          <w:sz w:val="32"/>
          <w:szCs w:val="32"/>
          <w:lang w:val="en-US" w:eastAsia="zh-CN" w:bidi="ar-SA"/>
        </w:rPr>
      </w:pPr>
      <w:r>
        <w:rPr>
          <w:rFonts w:hint="eastAsia" w:ascii="仿宋_GB2312" w:hAnsi="仿宋_GB2312" w:eastAsia="仿宋_GB2312" w:cs="仿宋_GB2312"/>
          <w:b w:val="0"/>
          <w:bCs/>
          <w:snapToGrid w:val="0"/>
          <w:kern w:val="0"/>
          <w:sz w:val="32"/>
          <w:szCs w:val="32"/>
          <w:lang w:val="en-US" w:eastAsia="zh-CN" w:bidi="ar-SA"/>
        </w:rPr>
        <w:t>各呈报部门完成网络数据以及纸质材料的审核-退回修正-复审-汇总上报评委会办事机构。</w:t>
      </w:r>
    </w:p>
    <w:p>
      <w:pPr>
        <w:pStyle w:val="2"/>
        <w:ind w:firstLine="640" w:firstLineChars="200"/>
        <w:rPr>
          <w:rFonts w:hint="eastAsia" w:ascii="仿宋_GB2312" w:hAnsi="仿宋_GB2312" w:eastAsia="仿宋_GB2312" w:cs="仿宋_GB2312"/>
          <w:b w:val="0"/>
          <w:bCs/>
          <w:snapToGrid w:val="0"/>
          <w:kern w:val="0"/>
          <w:sz w:val="32"/>
          <w:szCs w:val="32"/>
          <w:lang w:val="en-US" w:eastAsia="zh-CN" w:bidi="ar-SA"/>
        </w:rPr>
      </w:pPr>
      <w:r>
        <w:rPr>
          <w:rFonts w:hint="eastAsia" w:ascii="仿宋_GB2312" w:hAnsi="仿宋_GB2312" w:eastAsia="仿宋_GB2312" w:cs="仿宋_GB2312"/>
          <w:b w:val="0"/>
          <w:bCs/>
          <w:snapToGrid w:val="0"/>
          <w:kern w:val="0"/>
          <w:sz w:val="32"/>
          <w:szCs w:val="32"/>
          <w:lang w:val="en-US" w:eastAsia="zh-CN" w:bidi="ar-SA"/>
        </w:rPr>
        <w:t>2022年9月27日一上班邦得统一将系统数据汇报区人才，纸质材料等待区人才通知。</w:t>
      </w:r>
    </w:p>
    <w:p>
      <w:pPr>
        <w:pStyle w:val="2"/>
        <w:ind w:firstLine="640" w:firstLineChars="200"/>
        <w:rPr>
          <w:rFonts w:hint="eastAsia" w:ascii="仿宋_GB2312" w:hAnsi="仿宋_GB2312" w:eastAsia="仿宋_GB2312" w:cs="仿宋_GB2312"/>
          <w:b w:val="0"/>
          <w:bCs/>
          <w:snapToGrid w:val="0"/>
          <w:kern w:val="0"/>
          <w:sz w:val="32"/>
          <w:szCs w:val="32"/>
          <w:lang w:val="en-US" w:eastAsia="zh-CN" w:bidi="ar-SA"/>
        </w:rPr>
      </w:pPr>
      <w:r>
        <w:rPr>
          <w:rFonts w:hint="eastAsia" w:ascii="仿宋_GB2312" w:hAnsi="仿宋_GB2312" w:eastAsia="仿宋_GB2312" w:cs="仿宋_GB2312"/>
          <w:b w:val="0"/>
          <w:bCs/>
          <w:snapToGrid w:val="0"/>
          <w:kern w:val="0"/>
          <w:sz w:val="32"/>
          <w:szCs w:val="32"/>
          <w:lang w:val="en-US" w:eastAsia="zh-CN" w:bidi="ar-SA"/>
        </w:rPr>
        <w:t>依据往年经验，截止日之前几天申报人员多，建议所有申报单位以及申报员工见到通知后立即准备材料，尽早申报。</w:t>
      </w:r>
    </w:p>
    <w:p>
      <w:pPr>
        <w:pStyle w:val="2"/>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napToGrid w:val="0"/>
          <w:kern w:val="0"/>
          <w:sz w:val="32"/>
          <w:szCs w:val="32"/>
          <w:lang w:val="en-US" w:eastAsia="zh-CN" w:bidi="ar-SA"/>
        </w:rPr>
        <w:t>同时员工工作繁忙以及出差等情况，请申报员工授权亲友跟进按时操作。</w:t>
      </w:r>
    </w:p>
    <w:p>
      <w:pPr>
        <w:widowControl/>
        <w:adjustRightInd w:val="0"/>
        <w:snapToGrid w:val="0"/>
        <w:spacing w:line="500" w:lineRule="exact"/>
        <w:ind w:firstLine="643" w:firstLineChars="200"/>
        <w:jc w:val="left"/>
        <w:rPr>
          <w:rFonts w:ascii="楷体_GB2312" w:eastAsia="楷体_GB2312" w:hAnsiTheme="minorEastAsia"/>
          <w:b/>
          <w:snapToGrid w:val="0"/>
          <w:kern w:val="0"/>
          <w:sz w:val="32"/>
          <w:szCs w:val="32"/>
        </w:rPr>
      </w:pPr>
      <w:r>
        <w:rPr>
          <w:rFonts w:hint="eastAsia" w:ascii="楷体_GB2312" w:eastAsia="楷体_GB2312" w:hAnsiTheme="minorEastAsia"/>
          <w:b/>
          <w:snapToGrid w:val="0"/>
          <w:kern w:val="0"/>
          <w:sz w:val="32"/>
          <w:szCs w:val="32"/>
        </w:rPr>
        <w:t>（二）其他申报方式</w:t>
      </w:r>
    </w:p>
    <w:p>
      <w:pPr>
        <w:autoSpaceDE w:val="0"/>
        <w:autoSpaceDN w:val="0"/>
        <w:spacing w:line="500" w:lineRule="exact"/>
        <w:ind w:firstLine="640" w:firstLineChars="200"/>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高层次</w:t>
      </w:r>
      <w:r>
        <w:rPr>
          <w:rFonts w:ascii="仿宋_GB2312" w:eastAsia="仿宋_GB2312" w:hAnsiTheme="minorEastAsia"/>
          <w:snapToGrid w:val="0"/>
          <w:kern w:val="0"/>
          <w:sz w:val="32"/>
          <w:szCs w:val="32"/>
        </w:rPr>
        <w:t>人才申报、</w:t>
      </w:r>
      <w:r>
        <w:rPr>
          <w:rFonts w:hint="eastAsia" w:ascii="仿宋_GB2312" w:eastAsia="仿宋_GB2312" w:hAnsiTheme="minorEastAsia"/>
          <w:snapToGrid w:val="0"/>
          <w:kern w:val="0"/>
          <w:sz w:val="32"/>
          <w:szCs w:val="32"/>
        </w:rPr>
        <w:t>高技能</w:t>
      </w:r>
      <w:r>
        <w:rPr>
          <w:rFonts w:ascii="仿宋_GB2312" w:eastAsia="仿宋_GB2312" w:hAnsiTheme="minorEastAsia"/>
          <w:snapToGrid w:val="0"/>
          <w:kern w:val="0"/>
          <w:sz w:val="32"/>
          <w:szCs w:val="32"/>
        </w:rPr>
        <w:t>人才申报等</w:t>
      </w:r>
      <w:r>
        <w:rPr>
          <w:rFonts w:hint="eastAsia" w:ascii="仿宋_GB2312" w:eastAsia="仿宋_GB2312" w:hAnsiTheme="minorEastAsia"/>
          <w:snapToGrid w:val="0"/>
          <w:kern w:val="0"/>
          <w:sz w:val="32"/>
          <w:szCs w:val="32"/>
        </w:rPr>
        <w:t>要求</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见附件：职称评审相关政策。</w:t>
      </w:r>
    </w:p>
    <w:p>
      <w:pPr>
        <w:autoSpaceDE w:val="0"/>
        <w:autoSpaceDN w:val="0"/>
        <w:spacing w:line="500" w:lineRule="exact"/>
        <w:ind w:firstLine="643" w:firstLineChars="200"/>
        <w:rPr>
          <w:rFonts w:ascii="仿宋_GB2312" w:hAnsi="仿宋_GB2312" w:eastAsia="仿宋_GB2312" w:cs="仿宋_GB2312"/>
          <w:b/>
          <w:snapToGrid w:val="0"/>
          <w:kern w:val="0"/>
          <w:sz w:val="32"/>
          <w:szCs w:val="32"/>
          <w:lang w:val="zh-CN"/>
        </w:rPr>
      </w:pPr>
      <w:r>
        <w:rPr>
          <w:rFonts w:hint="eastAsia" w:ascii="仿宋_GB2312" w:hAnsi="仿宋_GB2312" w:eastAsia="仿宋_GB2312" w:cs="仿宋_GB2312"/>
          <w:b/>
          <w:snapToGrid w:val="0"/>
          <w:kern w:val="0"/>
          <w:sz w:val="32"/>
          <w:szCs w:val="32"/>
          <w:lang w:val="zh-CN"/>
        </w:rPr>
        <w:t>（三）用人单位在汇总“职称申报数据上报”时，将参与本建设工程评委会中级和高级评审的申报人员按单位推荐分别排序并维护入申报人员“单位推荐排序设置”中。其中，企业按照实际情况选择填报；事业单位必须对本单位申报人员（含劳务派遣）的单位推荐排序情况进行填报。</w:t>
      </w:r>
    </w:p>
    <w:p>
      <w:pPr>
        <w:autoSpaceDE w:val="0"/>
        <w:autoSpaceDN w:val="0"/>
        <w:spacing w:line="500"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（四）各类表格下载地址：</w:t>
      </w:r>
    </w:p>
    <w:p>
      <w:pPr>
        <w:autoSpaceDE w:val="0"/>
        <w:autoSpaceDN w:val="0"/>
        <w:spacing w:line="500" w:lineRule="exact"/>
        <w:ind w:firstLine="640" w:firstLineChars="200"/>
        <w:rPr>
          <w:rFonts w:ascii="仿宋_GB2312" w:eastAsia="仿宋_GB2312"/>
          <w:snapToGrid w:val="0"/>
          <w:kern w:val="0"/>
          <w:sz w:val="32"/>
          <w:szCs w:val="32"/>
          <w:highlight w:val="yellow"/>
        </w:rPr>
      </w:pPr>
      <w:r>
        <w:rPr>
          <w:rFonts w:ascii="仿宋_GB2312" w:eastAsia="仿宋_GB2312"/>
          <w:snapToGrid w:val="0"/>
          <w:kern w:val="0"/>
          <w:sz w:val="32"/>
          <w:szCs w:val="32"/>
        </w:rPr>
        <w:t>http://jnhrss.jinan.gov.cn/col/col18367/index.html</w:t>
      </w:r>
      <w:r>
        <w:rPr>
          <w:rFonts w:hint="eastAsia" w:ascii="仿宋_GB2312" w:eastAsia="仿宋_GB2312"/>
          <w:snapToGrid w:val="0"/>
          <w:kern w:val="0"/>
          <w:sz w:val="32"/>
          <w:szCs w:val="32"/>
        </w:rPr>
        <w:t>。包括：《专业技术人员年度考核登记表》《六公开监督卡》《绿色通道登记表》《改系列申报评审表》《破格审批表》《外地调转入人员职务资格确认表》等。</w:t>
      </w:r>
    </w:p>
    <w:p>
      <w:pPr>
        <w:autoSpaceDE w:val="0"/>
        <w:autoSpaceDN w:val="0"/>
        <w:spacing w:line="500" w:lineRule="exact"/>
        <w:ind w:firstLine="643" w:firstLineChars="200"/>
        <w:rPr>
          <w:rFonts w:ascii="仿宋_GB2312" w:eastAsia="仿宋_GB2312"/>
          <w:b/>
          <w:snapToGrid w:val="0"/>
          <w:kern w:val="0"/>
          <w:sz w:val="32"/>
          <w:szCs w:val="32"/>
        </w:rPr>
      </w:pPr>
      <w:r>
        <w:rPr>
          <w:rFonts w:hint="eastAsia" w:ascii="仿宋_GB2312" w:eastAsia="仿宋_GB2312"/>
          <w:b/>
          <w:snapToGrid w:val="0"/>
          <w:kern w:val="0"/>
          <w:sz w:val="32"/>
          <w:szCs w:val="32"/>
        </w:rPr>
        <w:t>（五）公务员（含参公事业单位工作人员），以及今年12月31日以前达到退休年龄的专技人员，不得申报评审。</w:t>
      </w:r>
    </w:p>
    <w:p>
      <w:pPr>
        <w:autoSpaceDE w:val="0"/>
        <w:autoSpaceDN w:val="0"/>
        <w:spacing w:line="50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（六）</w:t>
      </w:r>
      <w:r>
        <w:rPr>
          <w:rFonts w:hint="eastAsia" w:eastAsia="仿宋_GB2312"/>
          <w:b/>
          <w:snapToGrid w:val="0"/>
          <w:kern w:val="0"/>
          <w:sz w:val="32"/>
          <w:szCs w:val="32"/>
          <w:shd w:val="clear" w:color="auto" w:fill="FFFFFF"/>
        </w:rPr>
        <w:t>标准</w:t>
      </w:r>
      <w:r>
        <w:rPr>
          <w:rFonts w:eastAsia="仿宋_GB2312"/>
          <w:b/>
          <w:snapToGrid w:val="0"/>
          <w:kern w:val="0"/>
          <w:sz w:val="32"/>
          <w:szCs w:val="32"/>
          <w:shd w:val="clear" w:color="auto" w:fill="FFFFFF"/>
        </w:rPr>
        <w:t>条件：</w:t>
      </w:r>
      <w:r>
        <w:rPr>
          <w:rFonts w:hint="eastAsia" w:ascii="仿宋_GB2312" w:eastAsia="仿宋_GB2312"/>
          <w:snapToGrid w:val="0"/>
          <w:kern w:val="0"/>
          <w:sz w:val="32"/>
          <w:szCs w:val="32"/>
        </w:rPr>
        <w:t>按照《山东省住房和城乡建设厅山东省人力资源和社会保障厅关于印发山东省建设工程技术人才职称评价标准条件的通知》（鲁建人字〔20</w:t>
      </w:r>
      <w:r>
        <w:rPr>
          <w:rFonts w:ascii="仿宋_GB2312" w:eastAsia="仿宋_GB2312"/>
          <w:snapToGrid w:val="0"/>
          <w:kern w:val="0"/>
          <w:sz w:val="32"/>
          <w:szCs w:val="32"/>
        </w:rPr>
        <w:t>22</w:t>
      </w:r>
      <w:r>
        <w:rPr>
          <w:rFonts w:hint="eastAsia" w:ascii="仿宋_GB2312" w:eastAsia="仿宋_GB2312"/>
          <w:snapToGrid w:val="0"/>
          <w:kern w:val="0"/>
          <w:sz w:val="32"/>
          <w:szCs w:val="32"/>
        </w:rPr>
        <w:t>〕</w:t>
      </w:r>
      <w:r>
        <w:rPr>
          <w:rFonts w:ascii="仿宋_GB2312" w:eastAsia="仿宋_GB2312"/>
          <w:snapToGrid w:val="0"/>
          <w:kern w:val="0"/>
          <w:sz w:val="32"/>
          <w:szCs w:val="32"/>
        </w:rPr>
        <w:t>8</w:t>
      </w:r>
      <w:r>
        <w:rPr>
          <w:rFonts w:hint="eastAsia" w:ascii="仿宋_GB2312" w:eastAsia="仿宋_GB2312"/>
          <w:snapToGrid w:val="0"/>
          <w:kern w:val="0"/>
          <w:sz w:val="32"/>
          <w:szCs w:val="32"/>
        </w:rPr>
        <w:t>号）执行</w:t>
      </w:r>
      <w:r>
        <w:rPr>
          <w:rFonts w:ascii="仿宋_GB2312" w:eastAsia="仿宋_GB2312"/>
          <w:snapToGrid w:val="0"/>
          <w:kern w:val="0"/>
          <w:sz w:val="32"/>
          <w:szCs w:val="32"/>
        </w:rPr>
        <w:t>。</w:t>
      </w:r>
    </w:p>
    <w:p>
      <w:pPr>
        <w:autoSpaceDE w:val="0"/>
        <w:autoSpaceDN w:val="0"/>
        <w:spacing w:line="50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rPr>
        <w:t>正常晋升、绿色通道、职业资格类证书申报高一级职称、破格、改系列等申报</w:t>
      </w:r>
      <w:r>
        <w:rPr>
          <w:rFonts w:ascii="仿宋_GB2312" w:eastAsia="仿宋_GB2312"/>
          <w:b/>
          <w:snapToGrid w:val="0"/>
          <w:kern w:val="0"/>
          <w:sz w:val="32"/>
          <w:szCs w:val="32"/>
        </w:rPr>
        <w:t>方式</w:t>
      </w:r>
      <w:r>
        <w:rPr>
          <w:rFonts w:hint="eastAsia" w:ascii="仿宋_GB2312" w:eastAsia="仿宋_GB2312"/>
          <w:b/>
          <w:snapToGrid w:val="0"/>
          <w:kern w:val="0"/>
          <w:sz w:val="32"/>
          <w:szCs w:val="32"/>
        </w:rPr>
        <w:t>，均需达到标准条件中对拟申报专业业绩、成果等的数量质量的要求才能</w:t>
      </w:r>
      <w:r>
        <w:rPr>
          <w:rFonts w:ascii="仿宋_GB2312" w:eastAsia="仿宋_GB2312"/>
          <w:b/>
          <w:snapToGrid w:val="0"/>
          <w:kern w:val="0"/>
          <w:sz w:val="32"/>
          <w:szCs w:val="32"/>
        </w:rPr>
        <w:t>申报</w:t>
      </w:r>
      <w:r>
        <w:rPr>
          <w:rFonts w:hint="eastAsia" w:ascii="仿宋_GB2312" w:eastAsia="仿宋_GB2312"/>
          <w:b/>
          <w:snapToGrid w:val="0"/>
          <w:kern w:val="0"/>
          <w:sz w:val="32"/>
          <w:szCs w:val="32"/>
        </w:rPr>
        <w:t>。</w:t>
      </w:r>
    </w:p>
    <w:p>
      <w:pPr>
        <w:autoSpaceDE w:val="0"/>
        <w:autoSpaceDN w:val="0"/>
        <w:spacing w:line="50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二、职称系统填报要求</w:t>
      </w:r>
    </w:p>
    <w:p>
      <w:pPr>
        <w:autoSpaceDE w:val="0"/>
        <w:autoSpaceDN w:val="0"/>
        <w:spacing w:line="500" w:lineRule="exact"/>
        <w:ind w:firstLine="643" w:firstLineChars="200"/>
        <w:rPr>
          <w:rFonts w:ascii="楷体_GB2312" w:hAnsi="楷体_GB2312" w:eastAsia="楷体_GB2312" w:cs="楷体_GB2312"/>
          <w:b/>
          <w:snapToGrid w:val="0"/>
          <w:kern w:val="0"/>
          <w:sz w:val="32"/>
          <w:szCs w:val="32"/>
        </w:rPr>
      </w:pPr>
      <w:r>
        <w:rPr>
          <w:rFonts w:hint="eastAsia" w:ascii="楷体_GB2312" w:hAnsi="楷体_GB2312" w:eastAsia="楷体_GB2312" w:cs="楷体_GB2312"/>
          <w:b/>
          <w:snapToGrid w:val="0"/>
          <w:kern w:val="0"/>
          <w:sz w:val="32"/>
          <w:szCs w:val="32"/>
        </w:rPr>
        <w:t>（一）注意事项</w:t>
      </w:r>
    </w:p>
    <w:p>
      <w:pPr>
        <w:autoSpaceDE w:val="0"/>
        <w:autoSpaceDN w:val="0"/>
        <w:spacing w:line="500" w:lineRule="exact"/>
        <w:ind w:firstLine="643" w:firstLineChars="200"/>
        <w:rPr>
          <w:rFonts w:ascii="仿宋_GB2312" w:eastAsia="仿宋_GB2312"/>
          <w:bCs/>
          <w:snapToGrid w:val="0"/>
          <w:kern w:val="0"/>
          <w:sz w:val="32"/>
          <w:szCs w:val="32"/>
        </w:rPr>
      </w:pPr>
      <w:r>
        <w:rPr>
          <w:rFonts w:ascii="仿宋_GB2312" w:eastAsia="仿宋_GB2312"/>
          <w:b/>
          <w:snapToGrid w:val="0"/>
          <w:kern w:val="0"/>
          <w:sz w:val="32"/>
          <w:szCs w:val="32"/>
        </w:rPr>
        <w:t>1.</w:t>
      </w:r>
      <w:r>
        <w:rPr>
          <w:rFonts w:hint="eastAsia" w:ascii="仿宋_GB2312" w:eastAsia="仿宋_GB2312"/>
          <w:b/>
          <w:snapToGrid w:val="0"/>
          <w:kern w:val="0"/>
          <w:sz w:val="32"/>
          <w:szCs w:val="32"/>
        </w:rPr>
        <w:t>新增一条202</w:t>
      </w:r>
      <w:r>
        <w:rPr>
          <w:rFonts w:ascii="仿宋_GB2312" w:eastAsia="仿宋_GB2312"/>
          <w:b/>
          <w:snapToGrid w:val="0"/>
          <w:kern w:val="0"/>
          <w:sz w:val="32"/>
          <w:szCs w:val="32"/>
        </w:rPr>
        <w:t>2</w:t>
      </w:r>
      <w:r>
        <w:rPr>
          <w:rFonts w:hint="eastAsia" w:ascii="仿宋_GB2312" w:eastAsia="仿宋_GB2312"/>
          <w:b/>
          <w:snapToGrid w:val="0"/>
          <w:kern w:val="0"/>
          <w:sz w:val="32"/>
          <w:szCs w:val="32"/>
        </w:rPr>
        <w:t>申报信息</w:t>
      </w:r>
      <w:r>
        <w:rPr>
          <w:rFonts w:hint="eastAsia" w:ascii="仿宋_GB2312" w:eastAsia="仿宋_GB2312"/>
          <w:bCs/>
          <w:snapToGrid w:val="0"/>
          <w:kern w:val="0"/>
          <w:sz w:val="32"/>
          <w:szCs w:val="32"/>
        </w:rPr>
        <w:t>：不得把以前年度的申报信息修改为202</w:t>
      </w:r>
      <w:r>
        <w:rPr>
          <w:rFonts w:ascii="仿宋_GB2312" w:eastAsia="仿宋_GB2312"/>
          <w:bCs/>
          <w:snapToGrid w:val="0"/>
          <w:kern w:val="0"/>
          <w:sz w:val="32"/>
          <w:szCs w:val="32"/>
        </w:rPr>
        <w:t>2</w:t>
      </w:r>
      <w:r>
        <w:rPr>
          <w:rFonts w:hint="eastAsia" w:ascii="仿宋_GB2312" w:eastAsia="仿宋_GB2312"/>
          <w:bCs/>
          <w:snapToGrid w:val="0"/>
          <w:kern w:val="0"/>
          <w:sz w:val="32"/>
          <w:szCs w:val="32"/>
        </w:rPr>
        <w:t>年度的，否则无法受理。</w:t>
      </w:r>
    </w:p>
    <w:p>
      <w:pPr>
        <w:autoSpaceDE w:val="0"/>
        <w:autoSpaceDN w:val="0"/>
        <w:spacing w:line="500" w:lineRule="exact"/>
        <w:ind w:firstLine="643" w:firstLineChars="200"/>
        <w:rPr>
          <w:rFonts w:ascii="仿宋_GB2312" w:eastAsia="仿宋_GB2312"/>
          <w:b/>
          <w:bCs/>
          <w:snapToGrid w:val="0"/>
          <w:kern w:val="0"/>
          <w:sz w:val="32"/>
          <w:szCs w:val="32"/>
        </w:rPr>
      </w:pPr>
      <w:r>
        <w:rPr>
          <w:rFonts w:ascii="仿宋_GB2312" w:eastAsia="仿宋_GB2312"/>
          <w:b/>
          <w:snapToGrid w:val="0"/>
          <w:kern w:val="0"/>
          <w:sz w:val="32"/>
          <w:szCs w:val="32"/>
        </w:rPr>
        <w:t>2.</w:t>
      </w:r>
      <w:r>
        <w:rPr>
          <w:rFonts w:hint="eastAsia" w:ascii="仿宋_GB2312" w:eastAsia="仿宋_GB2312"/>
          <w:b/>
          <w:snapToGrid w:val="0"/>
          <w:kern w:val="0"/>
          <w:sz w:val="32"/>
          <w:szCs w:val="32"/>
        </w:rPr>
        <w:t>每个系统</w:t>
      </w:r>
      <w:r>
        <w:rPr>
          <w:rFonts w:ascii="仿宋_GB2312" w:eastAsia="仿宋_GB2312"/>
          <w:b/>
          <w:snapToGrid w:val="0"/>
          <w:kern w:val="0"/>
          <w:sz w:val="32"/>
          <w:szCs w:val="32"/>
        </w:rPr>
        <w:t>填报项的</w:t>
      </w:r>
      <w:r>
        <w:rPr>
          <w:rFonts w:hint="eastAsia" w:ascii="仿宋_GB2312" w:eastAsia="仿宋_GB2312"/>
          <w:b/>
          <w:snapToGrid w:val="0"/>
          <w:kern w:val="0"/>
          <w:sz w:val="32"/>
          <w:szCs w:val="32"/>
        </w:rPr>
        <w:t>证明材料附件需上传至本项相应位置</w:t>
      </w:r>
      <w:r>
        <w:rPr>
          <w:rFonts w:hint="eastAsia" w:ascii="仿宋_GB2312" w:eastAsia="仿宋_GB2312"/>
          <w:b/>
          <w:bCs/>
          <w:snapToGrid w:val="0"/>
          <w:kern w:val="0"/>
          <w:sz w:val="32"/>
          <w:szCs w:val="32"/>
        </w:rPr>
        <w:t>：正面水平视图，清晰完整，按照时间-内容的格式命名，如“2010年中级资格证书”“2002年本科学历证书”。</w:t>
      </w:r>
    </w:p>
    <w:p>
      <w:pPr>
        <w:autoSpaceDE w:val="0"/>
        <w:autoSpaceDN w:val="0"/>
        <w:spacing w:line="500" w:lineRule="exact"/>
        <w:ind w:firstLine="643" w:firstLineChars="200"/>
        <w:rPr>
          <w:rFonts w:ascii="仿宋_GB2312" w:eastAsia="仿宋_GB2312"/>
          <w:b/>
          <w:bCs/>
          <w:snapToGrid w:val="0"/>
          <w:kern w:val="0"/>
          <w:sz w:val="32"/>
          <w:szCs w:val="32"/>
        </w:rPr>
      </w:pPr>
      <w:r>
        <w:rPr>
          <w:rFonts w:hint="eastAsia" w:ascii="仿宋_GB2312" w:eastAsia="仿宋_GB2312"/>
          <w:b/>
          <w:bCs/>
          <w:snapToGrid w:val="0"/>
          <w:kern w:val="0"/>
          <w:sz w:val="32"/>
          <w:szCs w:val="32"/>
        </w:rPr>
        <w:t>证明同一内容的证书和材料有多页的，需逐页扫描为一个PDF上传，方便评审专家在同一界面查阅。注意：同一内容的证明材料页数较多的，选关键页（首页、目录、项目综合简介、重点内容处、申报人员姓名页（姓名标出来，利于查找）、主管部门盖章或课题中的立项、开题、中期研究、结题……等等）逐页扫描为一个让评委一目了然、形成了完整的证明材料链的PDF上传。</w:t>
      </w:r>
    </w:p>
    <w:p>
      <w:pPr>
        <w:autoSpaceDE w:val="0"/>
        <w:autoSpaceDN w:val="0"/>
        <w:spacing w:line="500" w:lineRule="exact"/>
        <w:ind w:firstLine="643" w:firstLineChars="200"/>
        <w:rPr>
          <w:rFonts w:ascii="仿宋_GB2312" w:eastAsia="仿宋_GB2312"/>
          <w:bCs/>
          <w:snapToGrid w:val="0"/>
          <w:kern w:val="0"/>
          <w:sz w:val="32"/>
          <w:szCs w:val="32"/>
        </w:rPr>
      </w:pPr>
      <w:r>
        <w:rPr>
          <w:rFonts w:ascii="仿宋_GB2312" w:eastAsia="仿宋_GB2312"/>
          <w:b/>
          <w:snapToGrid w:val="0"/>
          <w:kern w:val="0"/>
          <w:sz w:val="32"/>
          <w:szCs w:val="32"/>
        </w:rPr>
        <w:t>3.</w:t>
      </w:r>
      <w:r>
        <w:rPr>
          <w:rFonts w:hint="eastAsia" w:ascii="仿宋_GB2312" w:eastAsia="仿宋_GB2312"/>
          <w:b/>
          <w:snapToGrid w:val="0"/>
          <w:kern w:val="0"/>
          <w:sz w:val="32"/>
          <w:szCs w:val="32"/>
        </w:rPr>
        <w:t>网络申报数据如有改动：</w:t>
      </w:r>
      <w:r>
        <w:rPr>
          <w:rFonts w:hint="eastAsia" w:ascii="仿宋_GB2312" w:hAnsi="宋体" w:eastAsia="仿宋_GB2312"/>
          <w:snapToGrid w:val="0"/>
          <w:kern w:val="0"/>
          <w:sz w:val="32"/>
          <w:szCs w:val="32"/>
        </w:rPr>
        <w:t>对应的纸质版《评审表》须重新打印盖章，确保信息准确</w:t>
      </w:r>
      <w:r>
        <w:rPr>
          <w:rFonts w:ascii="仿宋_GB2312" w:hAnsi="宋体" w:eastAsia="仿宋_GB2312"/>
          <w:snapToGrid w:val="0"/>
          <w:kern w:val="0"/>
          <w:sz w:val="32"/>
          <w:szCs w:val="32"/>
        </w:rPr>
        <w:t>完</w:t>
      </w:r>
      <w:r>
        <w:rPr>
          <w:rFonts w:hint="eastAsia" w:ascii="仿宋_GB2312" w:hAnsi="宋体" w:eastAsia="仿宋_GB2312"/>
          <w:snapToGrid w:val="0"/>
          <w:kern w:val="0"/>
          <w:sz w:val="32"/>
          <w:szCs w:val="32"/>
        </w:rPr>
        <w:t>整，利于将来职称办理相关认证手续。</w:t>
      </w:r>
    </w:p>
    <w:p>
      <w:pPr>
        <w:autoSpaceDE w:val="0"/>
        <w:autoSpaceDN w:val="0"/>
        <w:spacing w:line="500" w:lineRule="exact"/>
        <w:ind w:firstLine="643" w:firstLineChars="200"/>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（二）基本信息</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1.照片大小合适、清晰完整。</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2.如实“上传身份证明”扫描件。如有更名，在“上传身份证明”中合并补充上传更名证明（户籍页）扫描件等。</w:t>
      </w:r>
    </w:p>
    <w:p>
      <w:pPr>
        <w:autoSpaceDE w:val="0"/>
        <w:autoSpaceDN w:val="0"/>
        <w:spacing w:line="50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3.“上传社保证明”上传</w:t>
      </w:r>
      <w:r>
        <w:rPr>
          <w:rFonts w:hint="eastAsia" w:ascii="仿宋_GB2312" w:hAnsi="宋体" w:eastAsia="仿宋_GB2312"/>
          <w:snapToGrid w:val="0"/>
          <w:kern w:val="0"/>
          <w:sz w:val="32"/>
          <w:szCs w:val="32"/>
        </w:rPr>
        <w:t>截止申报当月的社保缴费记录（社保证明可通过济南市社会保险事业中心-个人业务-注册登录-自助打印-社会保险个人权益记录单查询打印）。</w:t>
      </w:r>
    </w:p>
    <w:p>
      <w:pPr>
        <w:autoSpaceDE w:val="0"/>
        <w:autoSpaceDN w:val="0"/>
        <w:spacing w:line="50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按</w:t>
      </w:r>
      <w:r>
        <w:rPr>
          <w:rFonts w:ascii="仿宋_GB2312" w:hAnsi="宋体" w:eastAsia="仿宋_GB2312"/>
          <w:snapToGrid w:val="0"/>
          <w:kern w:val="0"/>
          <w:sz w:val="32"/>
          <w:szCs w:val="32"/>
        </w:rPr>
        <w:t>绿色通道申报的，一般需提供</w:t>
      </w:r>
      <w:r>
        <w:rPr>
          <w:rFonts w:hint="eastAsia" w:ascii="仿宋_GB2312" w:hAnsi="宋体" w:eastAsia="仿宋_GB2312"/>
          <w:snapToGrid w:val="0"/>
          <w:kern w:val="0"/>
          <w:sz w:val="32"/>
          <w:szCs w:val="32"/>
        </w:rPr>
        <w:t>近</w:t>
      </w:r>
      <w:r>
        <w:rPr>
          <w:rFonts w:ascii="仿宋_GB2312" w:hAnsi="宋体" w:eastAsia="仿宋_GB2312"/>
          <w:snapToGrid w:val="0"/>
          <w:kern w:val="0"/>
          <w:sz w:val="32"/>
          <w:szCs w:val="32"/>
        </w:rPr>
        <w:t>一年</w:t>
      </w:r>
      <w:r>
        <w:rPr>
          <w:rFonts w:hint="eastAsia" w:ascii="仿宋_GB2312" w:hAnsi="宋体" w:eastAsia="仿宋_GB2312"/>
          <w:snapToGrid w:val="0"/>
          <w:kern w:val="0"/>
          <w:sz w:val="32"/>
          <w:szCs w:val="32"/>
        </w:rPr>
        <w:t>的在当前市属</w:t>
      </w:r>
      <w:r>
        <w:rPr>
          <w:rFonts w:ascii="仿宋_GB2312" w:hAnsi="宋体" w:eastAsia="仿宋_GB2312"/>
          <w:snapToGrid w:val="0"/>
          <w:kern w:val="0"/>
          <w:sz w:val="32"/>
          <w:szCs w:val="32"/>
        </w:rPr>
        <w:t>申报单位</w:t>
      </w:r>
      <w:r>
        <w:rPr>
          <w:rFonts w:hint="eastAsia" w:ascii="仿宋_GB2312" w:hAnsi="宋体" w:eastAsia="仿宋_GB2312"/>
          <w:snapToGrid w:val="0"/>
          <w:kern w:val="0"/>
          <w:sz w:val="32"/>
          <w:szCs w:val="32"/>
        </w:rPr>
        <w:t>的社保</w:t>
      </w:r>
      <w:r>
        <w:rPr>
          <w:rFonts w:ascii="仿宋_GB2312" w:hAnsi="宋体" w:eastAsia="仿宋_GB2312"/>
          <w:snapToGrid w:val="0"/>
          <w:kern w:val="0"/>
          <w:sz w:val="32"/>
          <w:szCs w:val="32"/>
        </w:rPr>
        <w:t>缴费情况。</w:t>
      </w:r>
      <w:r>
        <w:rPr>
          <w:rFonts w:hint="eastAsia" w:ascii="仿宋_GB2312" w:hAnsi="宋体" w:eastAsia="仿宋_GB2312"/>
          <w:snapToGrid w:val="0"/>
          <w:kern w:val="0"/>
          <w:sz w:val="32"/>
          <w:szCs w:val="32"/>
        </w:rPr>
        <w:t>各区县人社部门及市直主管部门有更具体审核要求的，用人单位应提供相应证明材料。</w:t>
      </w:r>
    </w:p>
    <w:p>
      <w:pPr>
        <w:autoSpaceDE w:val="0"/>
        <w:autoSpaceDN w:val="0"/>
        <w:spacing w:line="500" w:lineRule="exact"/>
        <w:ind w:firstLine="643" w:firstLineChars="200"/>
        <w:rPr>
          <w:rFonts w:ascii="楷体_GB2312" w:hAnsi="楷体_GB2312" w:eastAsia="楷体_GB2312" w:cs="楷体_GB2312"/>
          <w:b/>
          <w:snapToGrid w:val="0"/>
          <w:kern w:val="0"/>
          <w:sz w:val="32"/>
          <w:szCs w:val="32"/>
        </w:rPr>
      </w:pPr>
      <w:r>
        <w:rPr>
          <w:rFonts w:hint="eastAsia" w:ascii="楷体_GB2312" w:hAnsi="楷体_GB2312" w:eastAsia="楷体_GB2312" w:cs="楷体_GB2312"/>
          <w:b/>
          <w:snapToGrid w:val="0"/>
          <w:kern w:val="0"/>
          <w:sz w:val="32"/>
          <w:szCs w:val="32"/>
        </w:rPr>
        <w:t>（三）申报信息</w:t>
      </w:r>
    </w:p>
    <w:p>
      <w:pPr>
        <w:autoSpaceDE w:val="0"/>
        <w:autoSpaceDN w:val="0"/>
        <w:spacing w:line="500" w:lineRule="exact"/>
        <w:ind w:firstLine="640" w:firstLineChars="200"/>
        <w:rPr>
          <w:rFonts w:ascii="仿宋_GB2312" w:eastAsia="仿宋_GB2312"/>
          <w:b/>
          <w:snapToGrid w:val="0"/>
          <w:color w:val="FF0000"/>
          <w:kern w:val="0"/>
          <w:sz w:val="32"/>
          <w:szCs w:val="32"/>
          <w:lang w:val="zh-CN"/>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：选择</w:t>
      </w:r>
      <w:r>
        <w:rPr>
          <w:rFonts w:hint="eastAsia" w:ascii="仿宋_GB2312" w:hAnsi="微软雅黑" w:eastAsia="仿宋_GB2312"/>
          <w:color w:val="000000"/>
          <w:sz w:val="32"/>
          <w:szCs w:val="32"/>
        </w:rPr>
        <w:t>“建设工程”，并从“现从事专业”下拉菜单中的建筑学、建筑工程、岩土工程、给水排水工程、供热通风与空调工程、城市道路与交通工程、风景园林、燃气工程、电气安装、建筑材料</w:t>
      </w:r>
      <w:r>
        <w:rPr>
          <w:rFonts w:hint="eastAsia" w:ascii="仿宋_GB2312" w:eastAsia="仿宋_GB2312"/>
          <w:snapToGrid w:val="0"/>
          <w:kern w:val="0"/>
          <w:sz w:val="32"/>
          <w:szCs w:val="32"/>
          <w:lang w:val="zh-CN"/>
        </w:rPr>
        <w:t>、工程消防</w:t>
      </w:r>
      <w:r>
        <w:rPr>
          <w:rFonts w:hint="eastAsia" w:ascii="仿宋_GB2312" w:hAnsi="微软雅黑" w:eastAsia="仿宋_GB2312"/>
          <w:color w:val="000000"/>
          <w:sz w:val="32"/>
          <w:szCs w:val="32"/>
        </w:rPr>
        <w:t>等</w:t>
      </w:r>
      <w:r>
        <w:rPr>
          <w:rFonts w:ascii="仿宋_GB2312" w:hAnsi="微软雅黑" w:eastAsia="仿宋_GB2312"/>
          <w:color w:val="000000"/>
          <w:sz w:val="32"/>
          <w:szCs w:val="32"/>
        </w:rPr>
        <w:t>11</w:t>
      </w:r>
      <w:r>
        <w:rPr>
          <w:rFonts w:hint="eastAsia" w:ascii="仿宋_GB2312" w:hAnsi="微软雅黑" w:eastAsia="仿宋_GB2312"/>
          <w:color w:val="000000"/>
          <w:sz w:val="32"/>
          <w:szCs w:val="32"/>
        </w:rPr>
        <w:t>个专业中选择一个</w:t>
      </w:r>
      <w:r>
        <w:rPr>
          <w:rFonts w:hint="eastAsia" w:ascii="仿宋_GB2312" w:eastAsia="仿宋_GB2312"/>
          <w:b/>
          <w:snapToGrid w:val="0"/>
          <w:kern w:val="0"/>
          <w:sz w:val="32"/>
          <w:szCs w:val="32"/>
          <w:lang w:val="zh-CN"/>
        </w:rPr>
        <w:t>。</w:t>
      </w:r>
    </w:p>
    <w:p>
      <w:pPr>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bCs/>
          <w:snapToGrid w:val="0"/>
          <w:kern w:val="0"/>
          <w:sz w:val="32"/>
          <w:szCs w:val="32"/>
          <w:lang w:val="zh-CN"/>
        </w:rPr>
        <w:t>2.“</w:t>
      </w:r>
      <w:r>
        <w:rPr>
          <w:rFonts w:hint="eastAsia" w:ascii="仿宋_GB2312" w:eastAsia="仿宋_GB2312"/>
          <w:b/>
          <w:bCs/>
          <w:snapToGrid w:val="0"/>
          <w:kern w:val="0"/>
          <w:sz w:val="32"/>
          <w:szCs w:val="32"/>
          <w:u w:val="single"/>
          <w:lang w:val="zh-CN"/>
        </w:rPr>
        <w:t>申报方式</w:t>
      </w:r>
      <w:r>
        <w:rPr>
          <w:rFonts w:hint="eastAsia" w:ascii="仿宋_GB2312" w:eastAsia="仿宋_GB2312"/>
          <w:b/>
          <w:bCs/>
          <w:snapToGrid w:val="0"/>
          <w:kern w:val="0"/>
          <w:sz w:val="32"/>
          <w:szCs w:val="32"/>
          <w:lang w:val="zh-CN"/>
        </w:rPr>
        <w:t>”</w:t>
      </w:r>
      <w:r>
        <w:rPr>
          <w:rFonts w:hint="eastAsia" w:ascii="仿宋_GB2312" w:eastAsia="仿宋_GB2312"/>
          <w:snapToGrid w:val="0"/>
          <w:kern w:val="0"/>
          <w:sz w:val="32"/>
          <w:szCs w:val="32"/>
          <w:lang w:val="zh-CN"/>
        </w:rPr>
        <w:t>：普通申报、“绿色通道”都选择“正常晋升”，其他“改系列”“破格”“高技能人才贯通”</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高层次</w:t>
      </w:r>
      <w:r>
        <w:rPr>
          <w:rFonts w:ascii="仿宋_GB2312" w:eastAsia="仿宋_GB2312"/>
          <w:snapToGrid w:val="0"/>
          <w:kern w:val="0"/>
          <w:sz w:val="32"/>
          <w:szCs w:val="32"/>
          <w:lang w:val="zh-CN"/>
        </w:rPr>
        <w:t>人才直评”</w:t>
      </w:r>
      <w:r>
        <w:rPr>
          <w:rFonts w:hint="eastAsia" w:ascii="仿宋_GB2312" w:eastAsia="仿宋_GB2312"/>
          <w:snapToGrid w:val="0"/>
          <w:kern w:val="0"/>
          <w:sz w:val="32"/>
          <w:szCs w:val="32"/>
          <w:lang w:val="zh-CN"/>
        </w:rPr>
        <w:t>等按实际申报情况选择。</w:t>
      </w:r>
    </w:p>
    <w:p>
      <w:pPr>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宋体" w:hAnsi="宋体"/>
          <w:b/>
          <w:bCs/>
          <w:snapToGrid w:val="0"/>
          <w:kern w:val="0"/>
          <w:sz w:val="32"/>
          <w:szCs w:val="32"/>
          <w:lang w:val="zh-CN"/>
        </w:rPr>
        <w:t>3.</w:t>
      </w:r>
      <w:r>
        <w:rPr>
          <w:rFonts w:hint="eastAsia" w:ascii="仿宋_GB2312" w:eastAsia="仿宋_GB2312"/>
          <w:b/>
          <w:bCs/>
          <w:snapToGrid w:val="0"/>
          <w:kern w:val="0"/>
          <w:sz w:val="32"/>
          <w:szCs w:val="32"/>
          <w:lang w:val="zh-CN"/>
        </w:rPr>
        <w:t>“</w:t>
      </w:r>
      <w:r>
        <w:rPr>
          <w:rFonts w:hint="eastAsia" w:ascii="仿宋_GB2312" w:eastAsia="仿宋_GB2312"/>
          <w:b/>
          <w:bCs/>
          <w:snapToGrid w:val="0"/>
          <w:kern w:val="0"/>
          <w:sz w:val="32"/>
          <w:szCs w:val="32"/>
          <w:u w:val="single"/>
          <w:lang w:val="zh-CN"/>
        </w:rPr>
        <w:t>参加工作时间</w:t>
      </w:r>
      <w:r>
        <w:rPr>
          <w:rFonts w:hint="eastAsia" w:ascii="仿宋_GB2312" w:eastAsia="仿宋_GB2312"/>
          <w:b/>
          <w:bCs/>
          <w:snapToGrid w:val="0"/>
          <w:kern w:val="0"/>
          <w:sz w:val="32"/>
          <w:szCs w:val="32"/>
          <w:lang w:val="zh-CN"/>
        </w:rPr>
        <w:t>”</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一般为学校</w:t>
      </w:r>
      <w:r>
        <w:rPr>
          <w:rFonts w:hint="eastAsia" w:ascii="仿宋_GB2312" w:eastAsia="仿宋_GB2312"/>
          <w:snapToGrid w:val="0"/>
          <w:kern w:val="0"/>
          <w:sz w:val="32"/>
          <w:szCs w:val="32"/>
          <w:lang w:val="zh-CN"/>
        </w:rPr>
        <w:t>毕业</w:t>
      </w:r>
      <w:r>
        <w:rPr>
          <w:rFonts w:hint="eastAsia" w:ascii="仿宋_GB2312" w:eastAsia="仿宋_GB2312"/>
          <w:snapToGrid w:val="0"/>
          <w:kern w:val="0"/>
          <w:sz w:val="32"/>
          <w:szCs w:val="32"/>
        </w:rPr>
        <w:t>后，开始参加工作的</w:t>
      </w:r>
      <w:r>
        <w:rPr>
          <w:rFonts w:hint="eastAsia" w:ascii="仿宋_GB2312" w:eastAsia="仿宋_GB2312"/>
          <w:snapToGrid w:val="0"/>
          <w:kern w:val="0"/>
          <w:sz w:val="32"/>
          <w:szCs w:val="32"/>
          <w:lang w:val="zh-CN"/>
        </w:rPr>
        <w:t>时间（</w:t>
      </w:r>
      <w:r>
        <w:rPr>
          <w:rFonts w:hint="eastAsia" w:ascii="仿宋_GB2312" w:eastAsia="仿宋_GB2312"/>
          <w:snapToGrid w:val="0"/>
          <w:kern w:val="0"/>
          <w:sz w:val="32"/>
          <w:szCs w:val="32"/>
          <w:u w:val="single"/>
          <w:lang w:val="zh-CN"/>
        </w:rPr>
        <w:t>未毕业的实习期不计算</w:t>
      </w:r>
      <w:r>
        <w:rPr>
          <w:rFonts w:hint="eastAsia" w:ascii="仿宋_GB2312" w:eastAsia="仿宋_GB2312"/>
          <w:snapToGrid w:val="0"/>
          <w:kern w:val="0"/>
          <w:sz w:val="32"/>
          <w:szCs w:val="32"/>
          <w:lang w:val="zh-CN"/>
        </w:rPr>
        <w:t>）。</w:t>
      </w:r>
    </w:p>
    <w:p>
      <w:pPr>
        <w:autoSpaceDE w:val="0"/>
        <w:autoSpaceDN w:val="0"/>
        <w:spacing w:line="500" w:lineRule="exact"/>
        <w:ind w:firstLine="643" w:firstLineChars="200"/>
        <w:rPr>
          <w:rFonts w:ascii="仿宋_GB2312" w:eastAsia="仿宋_GB2312"/>
          <w:snapToGrid w:val="0"/>
          <w:kern w:val="0"/>
          <w:sz w:val="32"/>
          <w:szCs w:val="32"/>
          <w:lang w:val="zh-CN"/>
        </w:rPr>
      </w:pPr>
      <w:r>
        <w:rPr>
          <w:rFonts w:ascii="仿宋_GB2312" w:eastAsia="仿宋_GB2312"/>
          <w:b/>
          <w:bCs/>
          <w:snapToGrid w:val="0"/>
          <w:kern w:val="0"/>
          <w:sz w:val="32"/>
          <w:szCs w:val="32"/>
          <w:lang w:val="zh-CN"/>
        </w:rPr>
        <w:t>4</w:t>
      </w:r>
      <w:r>
        <w:rPr>
          <w:rFonts w:hint="eastAsia" w:ascii="仿宋_GB2312" w:eastAsia="仿宋_GB2312"/>
          <w:b/>
          <w:bCs/>
          <w:snapToGrid w:val="0"/>
          <w:kern w:val="0"/>
          <w:sz w:val="32"/>
          <w:szCs w:val="32"/>
          <w:lang w:val="zh-CN"/>
        </w:rPr>
        <w:t>.“</w:t>
      </w:r>
      <w:r>
        <w:rPr>
          <w:rFonts w:hint="eastAsia" w:ascii="仿宋_GB2312" w:eastAsia="仿宋_GB2312"/>
          <w:b/>
          <w:bCs/>
          <w:snapToGrid w:val="0"/>
          <w:kern w:val="0"/>
          <w:sz w:val="32"/>
          <w:szCs w:val="32"/>
          <w:u w:val="single"/>
          <w:lang w:val="zh-CN"/>
        </w:rPr>
        <w:t>专业工作年限</w:t>
      </w:r>
      <w:r>
        <w:rPr>
          <w:rFonts w:hint="eastAsia" w:ascii="仿宋_GB2312" w:eastAsia="仿宋_GB2312"/>
          <w:b/>
          <w:bCs/>
          <w:snapToGrid w:val="0"/>
          <w:kern w:val="0"/>
          <w:sz w:val="32"/>
          <w:szCs w:val="32"/>
          <w:lang w:val="zh-CN"/>
        </w:rPr>
        <w:t>”</w:t>
      </w:r>
      <w:r>
        <w:rPr>
          <w:rFonts w:hint="eastAsia" w:ascii="仿宋_GB2312" w:eastAsia="仿宋_GB2312"/>
          <w:snapToGrid w:val="0"/>
          <w:kern w:val="0"/>
          <w:sz w:val="32"/>
          <w:szCs w:val="32"/>
          <w:lang w:val="zh-CN"/>
        </w:rPr>
        <w:t>：毕业后</w:t>
      </w:r>
      <w:r>
        <w:rPr>
          <w:rFonts w:hint="eastAsia" w:ascii="仿宋_GB2312" w:eastAsia="仿宋_GB2312"/>
          <w:snapToGrid w:val="0"/>
          <w:kern w:val="0"/>
          <w:sz w:val="32"/>
          <w:szCs w:val="32"/>
        </w:rPr>
        <w:t>至今</w:t>
      </w:r>
      <w:r>
        <w:rPr>
          <w:rFonts w:hint="eastAsia" w:ascii="仿宋_GB2312" w:eastAsia="仿宋_GB2312"/>
          <w:snapToGrid w:val="0"/>
          <w:kern w:val="0"/>
          <w:sz w:val="32"/>
          <w:szCs w:val="32"/>
          <w:lang w:val="zh-CN"/>
        </w:rPr>
        <w:t>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非</w:t>
      </w:r>
      <w:r>
        <w:rPr>
          <w:rFonts w:ascii="仿宋_GB2312" w:eastAsia="仿宋_GB2312"/>
          <w:snapToGrid w:val="0"/>
          <w:kern w:val="0"/>
          <w:sz w:val="32"/>
          <w:szCs w:val="32"/>
          <w:lang w:val="zh-CN"/>
        </w:rPr>
        <w:t>现职称</w:t>
      </w:r>
      <w:r>
        <w:rPr>
          <w:rFonts w:hint="eastAsia" w:ascii="仿宋_GB2312" w:eastAsia="仿宋_GB2312"/>
          <w:snapToGrid w:val="0"/>
          <w:kern w:val="0"/>
          <w:sz w:val="32"/>
          <w:szCs w:val="32"/>
        </w:rPr>
        <w:t>取得</w:t>
      </w:r>
      <w:r>
        <w:rPr>
          <w:rFonts w:ascii="仿宋_GB2312" w:eastAsia="仿宋_GB2312"/>
          <w:snapToGrid w:val="0"/>
          <w:kern w:val="0"/>
          <w:sz w:val="32"/>
          <w:szCs w:val="32"/>
          <w:lang w:val="zh-CN"/>
        </w:rPr>
        <w:t>时间</w:t>
      </w:r>
      <w:r>
        <w:rPr>
          <w:rFonts w:hint="eastAsia" w:ascii="仿宋_GB2312" w:eastAsia="仿宋_GB2312"/>
          <w:snapToGrid w:val="0"/>
          <w:kern w:val="0"/>
          <w:sz w:val="32"/>
          <w:szCs w:val="32"/>
          <w:lang w:val="zh-CN"/>
        </w:rPr>
        <w:t>；未从事专技工作</w:t>
      </w:r>
      <w:r>
        <w:rPr>
          <w:rFonts w:hint="eastAsia" w:ascii="仿宋_GB2312" w:eastAsia="仿宋_GB2312"/>
          <w:snapToGrid w:val="0"/>
          <w:kern w:val="0"/>
          <w:sz w:val="32"/>
          <w:szCs w:val="32"/>
        </w:rPr>
        <w:t>时间</w:t>
      </w:r>
      <w:r>
        <w:rPr>
          <w:rFonts w:hint="eastAsia" w:ascii="仿宋_GB2312" w:eastAsia="仿宋_GB2312"/>
          <w:snapToGrid w:val="0"/>
          <w:kern w:val="0"/>
          <w:sz w:val="32"/>
          <w:szCs w:val="32"/>
          <w:lang w:val="zh-CN"/>
        </w:rPr>
        <w:t>不计算）。</w:t>
      </w:r>
    </w:p>
    <w:p>
      <w:pPr>
        <w:overflowPunct w:val="0"/>
        <w:adjustRightInd w:val="0"/>
        <w:snapToGrid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一般填写一条信息，包</w:t>
      </w:r>
      <w:r>
        <w:rPr>
          <w:rFonts w:hint="eastAsia" w:ascii="仿宋_GB2312" w:eastAsia="仿宋_GB2312"/>
          <w:snapToGrid w:val="0"/>
          <w:kern w:val="0"/>
          <w:sz w:val="32"/>
          <w:szCs w:val="32"/>
          <w:lang w:val="zh-CN"/>
        </w:rPr>
        <w:t>含全日制学历（学位）和评审依据学历（学位）。并填写学信网验证码。</w:t>
      </w:r>
    </w:p>
    <w:p>
      <w:pPr>
        <w:overflowPunct w:val="0"/>
        <w:adjustRightInd w:val="0"/>
        <w:snapToGrid w:val="0"/>
        <w:spacing w:line="50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500" w:lineRule="exact"/>
        <w:ind w:firstLine="640" w:firstLineChars="200"/>
        <w:rPr>
          <w:rFonts w:ascii="仿宋_GB2312" w:eastAsia="仿宋_GB2312"/>
          <w:snapToGrid w:val="0"/>
          <w:kern w:val="0"/>
          <w:sz w:val="32"/>
          <w:szCs w:val="32"/>
          <w:lang w:val="zh-CN"/>
        </w:rPr>
      </w:pPr>
      <w:r>
        <w:rPr>
          <w:rFonts w:hint="eastAsia" w:ascii="仿宋_GB2312" w:hAnsi="仿宋_GB2312" w:eastAsia="仿宋_GB2312" w:cs="仿宋_GB2312"/>
          <w:snapToGrid w:val="0"/>
          <w:kern w:val="0"/>
          <w:sz w:val="32"/>
          <w:szCs w:val="32"/>
          <w:lang w:val="zh-CN"/>
        </w:rPr>
        <w:t>（1）</w:t>
      </w:r>
      <w:r>
        <w:rPr>
          <w:rFonts w:hint="eastAsia" w:ascii="仿宋_GB2312" w:eastAsia="仿宋_GB2312"/>
          <w:snapToGrid w:val="0"/>
          <w:kern w:val="0"/>
          <w:sz w:val="32"/>
          <w:szCs w:val="32"/>
          <w:lang w:val="zh-CN"/>
        </w:rPr>
        <w:t>全日制学历一般为高考国家统招学历，评审依据学历一般为最高（或最后）学历，其他多余学历不填。毕业证书丢失的，可用档案中《毕业生登记表》代替。</w:t>
      </w:r>
    </w:p>
    <w:p>
      <w:pPr>
        <w:overflowPunct w:val="0"/>
        <w:adjustRightInd w:val="0"/>
        <w:snapToGrid w:val="0"/>
        <w:spacing w:line="50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全日制学历（学位）扫描件；评审依据学历（学位）扫描件；评审依据学历的学历备案表或认证报告扫描件</w:t>
      </w:r>
      <w:r>
        <w:rPr>
          <w:rFonts w:hint="eastAsia" w:ascii="仿宋_GB2312" w:eastAsia="仿宋_GB2312"/>
          <w:snapToGrid w:val="0"/>
          <w:kern w:val="0"/>
          <w:sz w:val="32"/>
          <w:szCs w:val="32"/>
          <w:u w:val="single"/>
        </w:rPr>
        <w:t>。（以上合并为一个PDF上传）</w:t>
      </w:r>
    </w:p>
    <w:p>
      <w:pPr>
        <w:overflowPunct w:val="0"/>
        <w:adjustRightInd w:val="0"/>
        <w:snapToGrid w:val="0"/>
        <w:spacing w:line="500" w:lineRule="exact"/>
        <w:ind w:firstLine="640" w:firstLineChars="200"/>
        <w:rPr>
          <w:rFonts w:ascii="仿宋_GB2312" w:eastAsia="仿宋_GB2312"/>
          <w:snapToGrid w:val="0"/>
          <w:kern w:val="0"/>
          <w:sz w:val="32"/>
          <w:szCs w:val="32"/>
          <w:lang w:val="zh-CN"/>
        </w:rPr>
      </w:pPr>
      <w:r>
        <w:rPr>
          <w:rFonts w:hint="eastAsia" w:ascii="仿宋_GB2312" w:hAnsi="仿宋_GB2312" w:eastAsia="仿宋_GB2312" w:cs="仿宋_GB2312"/>
          <w:snapToGrid w:val="0"/>
          <w:kern w:val="0"/>
          <w:sz w:val="32"/>
          <w:szCs w:val="32"/>
          <w:lang w:val="zh-CN"/>
        </w:rPr>
        <w:t>（2）</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50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学历（学位证书）扫描件；评审依据学历的学历备案表或认证报告扫描件</w:t>
      </w:r>
      <w:r>
        <w:rPr>
          <w:rFonts w:hint="eastAsia" w:ascii="仿宋_GB2312" w:eastAsia="仿宋_GB2312"/>
          <w:snapToGrid w:val="0"/>
          <w:kern w:val="0"/>
          <w:sz w:val="32"/>
          <w:szCs w:val="32"/>
          <w:u w:val="single"/>
        </w:rPr>
        <w:t>。（合并为一个PDF上传）</w:t>
      </w:r>
    </w:p>
    <w:p>
      <w:pPr>
        <w:overflowPunct w:val="0"/>
        <w:adjustRightInd w:val="0"/>
        <w:snapToGrid w:val="0"/>
        <w:spacing w:line="500" w:lineRule="exact"/>
        <w:ind w:firstLine="640" w:firstLineChars="200"/>
        <w:rPr>
          <w:rFonts w:ascii="仿宋_GB2312" w:eastAsia="仿宋_GB2312"/>
          <w:snapToGrid w:val="0"/>
          <w:kern w:val="0"/>
          <w:sz w:val="32"/>
          <w:szCs w:val="32"/>
          <w:lang w:val="zh-CN"/>
        </w:rPr>
      </w:pPr>
      <w:r>
        <w:rPr>
          <w:rFonts w:hint="eastAsia" w:ascii="仿宋_GB2312" w:hAnsi="仿宋_GB2312" w:eastAsia="仿宋_GB2312" w:cs="仿宋_GB2312"/>
          <w:snapToGrid w:val="0"/>
          <w:kern w:val="0"/>
          <w:sz w:val="32"/>
          <w:szCs w:val="32"/>
          <w:lang w:val="zh-CN"/>
        </w:rPr>
        <w:t>（3）</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，“毕业院校”写高中学校名称，“专业”写“无”；评审依据学历</w:t>
      </w:r>
      <w:r>
        <w:rPr>
          <w:rFonts w:hint="eastAsia" w:ascii="仿宋_GB2312" w:eastAsia="仿宋_GB2312"/>
          <w:snapToGrid w:val="0"/>
          <w:kern w:val="0"/>
          <w:sz w:val="32"/>
          <w:szCs w:val="32"/>
        </w:rPr>
        <w:t>一般填最高学历。</w:t>
      </w:r>
      <w:r>
        <w:rPr>
          <w:rFonts w:hint="eastAsia" w:ascii="仿宋_GB2312" w:eastAsia="仿宋_GB2312"/>
          <w:snapToGrid w:val="0"/>
          <w:kern w:val="0"/>
          <w:sz w:val="32"/>
          <w:szCs w:val="32"/>
          <w:lang w:val="zh-CN"/>
        </w:rPr>
        <w:t>其他多余学历不填。</w:t>
      </w:r>
    </w:p>
    <w:p>
      <w:pPr>
        <w:overflowPunct w:val="0"/>
        <w:adjustRightInd w:val="0"/>
        <w:snapToGrid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w:t>
      </w:r>
      <w:r>
        <w:rPr>
          <w:rFonts w:hint="eastAsia" w:ascii="仿宋_GB2312" w:eastAsia="仿宋_GB2312"/>
          <w:b/>
          <w:snapToGrid w:val="0"/>
          <w:kern w:val="0"/>
          <w:sz w:val="32"/>
          <w:szCs w:val="32"/>
        </w:rPr>
        <w:t>评审依据学历（学位证书）扫描件；评审依据学历的学历备案表或认证报告扫描件</w:t>
      </w:r>
      <w:r>
        <w:rPr>
          <w:rFonts w:hint="eastAsia" w:ascii="仿宋_GB2312" w:eastAsia="仿宋_GB2312"/>
          <w:snapToGrid w:val="0"/>
          <w:kern w:val="0"/>
          <w:sz w:val="32"/>
          <w:szCs w:val="32"/>
        </w:rPr>
        <w:t>。（合并为一个PDF上传）</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hint="eastAsia" w:ascii="仿宋_GB2312" w:hAnsi="仿宋_GB2312" w:eastAsia="仿宋_GB2312" w:cs="仿宋_GB2312"/>
          <w:snapToGrid w:val="0"/>
          <w:kern w:val="0"/>
          <w:sz w:val="32"/>
          <w:szCs w:val="32"/>
        </w:rPr>
        <w:t>（4）</w:t>
      </w:r>
      <w:r>
        <w:rPr>
          <w:rFonts w:hint="eastAsia" w:ascii="仿宋_GB2312" w:eastAsia="仿宋_GB2312"/>
          <w:snapToGrid w:val="0"/>
          <w:kern w:val="0"/>
          <w:sz w:val="32"/>
          <w:szCs w:val="32"/>
        </w:rPr>
        <w:t>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500" w:lineRule="exact"/>
        <w:ind w:firstLine="640" w:firstLineChars="200"/>
        <w:rPr>
          <w:rFonts w:ascii="仿宋" w:hAnsi="仿宋" w:eastAsia="仿宋"/>
          <w:snapToGrid w:val="0"/>
          <w:kern w:val="0"/>
          <w:sz w:val="32"/>
          <w:szCs w:val="32"/>
          <w:lang w:val="zh-CN"/>
        </w:rPr>
      </w:pPr>
      <w:r>
        <w:rPr>
          <w:rFonts w:hint="eastAsia" w:ascii="仿宋_GB2312" w:hAnsi="仿宋_GB2312" w:eastAsia="仿宋_GB2312" w:cs="仿宋_GB2312"/>
          <w:snapToGrid w:val="0"/>
          <w:kern w:val="0"/>
          <w:sz w:val="32"/>
          <w:szCs w:val="32"/>
          <w:lang w:val="zh-CN"/>
        </w:rPr>
        <w:t>（5）</w:t>
      </w:r>
      <w:r>
        <w:rPr>
          <w:rFonts w:hint="eastAsia" w:ascii="仿宋" w:hAnsi="仿宋" w:eastAsia="仿宋"/>
          <w:snapToGrid w:val="0"/>
          <w:kern w:val="0"/>
          <w:sz w:val="32"/>
          <w:szCs w:val="32"/>
          <w:lang w:val="zh-CN"/>
        </w:rPr>
        <w:t>技工院校毕业的，参照填写，附件上传</w:t>
      </w:r>
      <w:r>
        <w:rPr>
          <w:rFonts w:hint="eastAsia" w:ascii="仿宋" w:hAnsi="仿宋" w:eastAsia="仿宋"/>
          <w:snapToGrid w:val="0"/>
          <w:kern w:val="0"/>
          <w:sz w:val="32"/>
          <w:szCs w:val="32"/>
        </w:rPr>
        <w:t>技校</w:t>
      </w:r>
      <w:r>
        <w:rPr>
          <w:rFonts w:hint="eastAsia" w:ascii="仿宋" w:hAnsi="仿宋" w:eastAsia="仿宋"/>
          <w:snapToGrid w:val="0"/>
          <w:kern w:val="0"/>
          <w:sz w:val="32"/>
          <w:szCs w:val="32"/>
          <w:lang w:val="zh-CN"/>
        </w:rPr>
        <w:t>毕业证书及技师</w:t>
      </w:r>
      <w:r>
        <w:rPr>
          <w:rFonts w:ascii="仿宋" w:hAnsi="仿宋" w:eastAsia="仿宋"/>
          <w:snapToGrid w:val="0"/>
          <w:kern w:val="0"/>
          <w:sz w:val="32"/>
          <w:szCs w:val="32"/>
          <w:lang w:val="zh-CN"/>
        </w:rPr>
        <w:t>职业资格证书</w:t>
      </w:r>
      <w:r>
        <w:rPr>
          <w:rFonts w:hint="eastAsia" w:ascii="仿宋" w:hAnsi="仿宋" w:eastAsia="仿宋"/>
          <w:snapToGrid w:val="0"/>
          <w:kern w:val="0"/>
          <w:sz w:val="32"/>
          <w:szCs w:val="32"/>
          <w:lang w:val="zh-CN"/>
        </w:rPr>
        <w:t>扫描件等即可。（高级工班、预备技师（技师）班毕业的高技能人才可分别按相当于大专、本科学历对待）</w:t>
      </w:r>
    </w:p>
    <w:p>
      <w:pPr>
        <w:overflowPunct w:val="0"/>
        <w:adjustRightInd w:val="0"/>
        <w:snapToGrid w:val="0"/>
        <w:spacing w:line="500" w:lineRule="exact"/>
        <w:ind w:firstLine="643" w:firstLineChars="200"/>
        <w:rPr>
          <w:rFonts w:ascii="仿宋_GB2312" w:eastAsia="仿宋_GB2312"/>
          <w:b/>
          <w:snapToGrid w:val="0"/>
          <w:kern w:val="0"/>
          <w:sz w:val="32"/>
          <w:szCs w:val="32"/>
          <w:lang w:val="zh-CN"/>
        </w:rPr>
      </w:pPr>
      <w:r>
        <w:rPr>
          <w:rFonts w:ascii="仿宋_GB2312" w:eastAsia="仿宋_GB2312"/>
          <w:b/>
          <w:snapToGrid w:val="0"/>
          <w:kern w:val="0"/>
          <w:sz w:val="32"/>
          <w:szCs w:val="32"/>
          <w:lang w:val="zh-CN"/>
        </w:rPr>
        <w:t>2</w:t>
      </w:r>
      <w:r>
        <w:rPr>
          <w:rFonts w:hint="eastAsia" w:ascii="仿宋_GB2312" w:eastAsia="仿宋_GB2312"/>
          <w:b/>
          <w:snapToGrid w:val="0"/>
          <w:kern w:val="0"/>
          <w:sz w:val="32"/>
          <w:szCs w:val="32"/>
          <w:lang w:val="zh-CN"/>
        </w:rPr>
        <w:t>.最高（最后）学历毕业时间的要求</w:t>
      </w:r>
    </w:p>
    <w:p>
      <w:pPr>
        <w:overflowPunct w:val="0"/>
        <w:adjustRightInd w:val="0"/>
        <w:snapToGrid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最高（最后）学历（非全日制高职、网络、成人）做为“评审依据学历”的，对何时取得该学历的时间无限制。</w:t>
      </w:r>
    </w:p>
    <w:p>
      <w:pPr>
        <w:overflowPunct w:val="0"/>
        <w:adjustRightInd w:val="0"/>
        <w:snapToGrid w:val="0"/>
        <w:spacing w:line="500" w:lineRule="exact"/>
        <w:ind w:firstLine="643" w:firstLineChars="200"/>
        <w:rPr>
          <w:rFonts w:ascii="仿宋_GB2312" w:hAnsi="宋体" w:eastAsia="仿宋_GB2312"/>
          <w:snapToGrid w:val="0"/>
          <w:kern w:val="0"/>
          <w:sz w:val="32"/>
          <w:szCs w:val="32"/>
        </w:rPr>
      </w:pPr>
      <w:r>
        <w:rPr>
          <w:rFonts w:ascii="仿宋_GB2312" w:eastAsia="仿宋_GB2312"/>
          <w:b/>
          <w:snapToGrid w:val="0"/>
          <w:kern w:val="0"/>
          <w:sz w:val="32"/>
          <w:szCs w:val="32"/>
          <w:lang w:val="zh-CN"/>
        </w:rPr>
        <w:t>3</w:t>
      </w:r>
      <w:r>
        <w:rPr>
          <w:rFonts w:hint="eastAsia" w:ascii="仿宋_GB2312" w:eastAsia="仿宋_GB2312"/>
          <w:b/>
          <w:snapToGrid w:val="0"/>
          <w:kern w:val="0"/>
          <w:sz w:val="32"/>
          <w:szCs w:val="32"/>
          <w:lang w:val="zh-CN"/>
        </w:rPr>
        <w:t>.按</w:t>
      </w:r>
      <w:r>
        <w:rPr>
          <w:rFonts w:hint="eastAsia" w:ascii="仿宋_GB2312" w:hAnsi="宋体" w:eastAsia="仿宋_GB2312"/>
          <w:b/>
          <w:snapToGrid w:val="0"/>
          <w:kern w:val="0"/>
          <w:sz w:val="32"/>
          <w:szCs w:val="32"/>
          <w:u w:val="single"/>
        </w:rPr>
        <w:t>“第二学士学位”申报的</w:t>
      </w: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经过设有第二学士学位专业的高等学校</w:t>
      </w:r>
      <w:r>
        <w:rPr>
          <w:rFonts w:hint="eastAsia" w:ascii="仿宋_GB2312" w:hAnsi="宋体" w:eastAsia="仿宋_GB2312"/>
          <w:snapToGrid w:val="0"/>
          <w:kern w:val="0"/>
          <w:sz w:val="32"/>
          <w:szCs w:val="32"/>
        </w:rPr>
        <w:t>录取，</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。本科在校4年取得“双学位”不符合“第二学士学位”要求。</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ascii="仿宋_GB2312" w:hAnsi="宋体" w:eastAsia="仿宋_GB2312"/>
          <w:snapToGrid w:val="0"/>
          <w:kern w:val="0"/>
          <w:sz w:val="32"/>
          <w:szCs w:val="32"/>
        </w:rPr>
        <w:t>4</w:t>
      </w:r>
      <w:r>
        <w:rPr>
          <w:rFonts w:hint="eastAsia" w:ascii="仿宋_GB2312" w:hAnsi="宋体" w:eastAsia="仿宋_GB2312"/>
          <w:snapToGrid w:val="0"/>
          <w:kern w:val="0"/>
          <w:sz w:val="32"/>
          <w:szCs w:val="32"/>
        </w:rPr>
        <w:t>.有效衔接工程类专业学位研究生教育，获得建设工程类专业学位的工程技术人才,可提前１年参加相应职称评审。（专业学位</w:t>
      </w:r>
      <w:r>
        <w:rPr>
          <w:rFonts w:ascii="仿宋_GB2312" w:hAnsi="宋体" w:eastAsia="仿宋_GB2312"/>
          <w:snapToGrid w:val="0"/>
          <w:kern w:val="0"/>
          <w:sz w:val="32"/>
          <w:szCs w:val="32"/>
        </w:rPr>
        <w:t>硕士证书不同于普通</w:t>
      </w:r>
      <w:r>
        <w:rPr>
          <w:rFonts w:hint="eastAsia" w:ascii="仿宋_GB2312" w:hAnsi="宋体" w:eastAsia="仿宋_GB2312"/>
          <w:snapToGrid w:val="0"/>
          <w:kern w:val="0"/>
          <w:sz w:val="32"/>
          <w:szCs w:val="32"/>
        </w:rPr>
        <w:t>学硕</w:t>
      </w:r>
      <w:r>
        <w:rPr>
          <w:rFonts w:ascii="仿宋_GB2312" w:hAnsi="宋体" w:eastAsia="仿宋_GB2312"/>
          <w:snapToGrid w:val="0"/>
          <w:kern w:val="0"/>
          <w:sz w:val="32"/>
          <w:szCs w:val="32"/>
        </w:rPr>
        <w:t>证书</w:t>
      </w:r>
      <w:r>
        <w:rPr>
          <w:rFonts w:hint="eastAsia" w:ascii="仿宋_GB2312" w:hAnsi="宋体" w:eastAsia="仿宋_GB2312"/>
          <w:snapToGrid w:val="0"/>
          <w:kern w:val="0"/>
          <w:sz w:val="32"/>
          <w:szCs w:val="32"/>
        </w:rPr>
        <w:t>；</w:t>
      </w:r>
      <w:r>
        <w:rPr>
          <w:rFonts w:ascii="仿宋_GB2312" w:hAnsi="宋体" w:eastAsia="仿宋_GB2312"/>
          <w:snapToGrid w:val="0"/>
          <w:kern w:val="0"/>
          <w:sz w:val="32"/>
          <w:szCs w:val="32"/>
        </w:rPr>
        <w:t>专业学位与拟评审工程类职称专业</w:t>
      </w:r>
      <w:r>
        <w:rPr>
          <w:rFonts w:hint="eastAsia" w:ascii="仿宋_GB2312" w:hAnsi="宋体" w:eastAsia="仿宋_GB2312"/>
          <w:snapToGrid w:val="0"/>
          <w:kern w:val="0"/>
          <w:sz w:val="32"/>
          <w:szCs w:val="32"/>
        </w:rPr>
        <w:t>应</w:t>
      </w:r>
      <w:r>
        <w:rPr>
          <w:rFonts w:ascii="仿宋_GB2312" w:hAnsi="宋体" w:eastAsia="仿宋_GB2312"/>
          <w:snapToGrid w:val="0"/>
          <w:kern w:val="0"/>
          <w:sz w:val="32"/>
          <w:szCs w:val="32"/>
        </w:rPr>
        <w:t>一致</w:t>
      </w:r>
      <w:r>
        <w:rPr>
          <w:rFonts w:hint="eastAsia" w:ascii="仿宋_GB2312" w:hAnsi="宋体" w:eastAsia="仿宋_GB2312"/>
          <w:snapToGrid w:val="0"/>
          <w:kern w:val="0"/>
          <w:sz w:val="32"/>
          <w:szCs w:val="32"/>
        </w:rPr>
        <w:t>）</w:t>
      </w:r>
    </w:p>
    <w:p>
      <w:pPr>
        <w:overflowPunct w:val="0"/>
        <w:adjustRightInd w:val="0"/>
        <w:snapToGrid w:val="0"/>
        <w:spacing w:line="500" w:lineRule="exact"/>
        <w:ind w:firstLine="643" w:firstLineChars="200"/>
        <w:rPr>
          <w:rFonts w:ascii="仿宋_GB2312" w:eastAsia="仿宋_GB2312"/>
          <w:b/>
          <w:snapToGrid w:val="0"/>
          <w:kern w:val="0"/>
          <w:sz w:val="32"/>
          <w:szCs w:val="32"/>
          <w:u w:val="single"/>
        </w:rPr>
      </w:pPr>
      <w:r>
        <w:rPr>
          <w:rFonts w:ascii="仿宋_GB2312" w:hAnsi="宋体" w:eastAsia="仿宋_GB2312"/>
          <w:b/>
          <w:snapToGrid w:val="0"/>
          <w:kern w:val="0"/>
          <w:sz w:val="32"/>
          <w:szCs w:val="32"/>
          <w:u w:val="single"/>
        </w:rPr>
        <w:t>5</w:t>
      </w: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：注册“中国高等教育学生信息网”账号-学信档案-登录-在线验证报告-教育部学历证书电子注册备案表（网站上为“高等学历”-查看-申请，</w:t>
      </w:r>
      <w:r>
        <w:rPr>
          <w:rFonts w:hint="eastAsia" w:ascii="仿宋_GB2312" w:hAnsi="宋体" w:eastAsia="仿宋_GB2312"/>
          <w:b/>
          <w:snapToGrid w:val="0"/>
          <w:kern w:val="0"/>
          <w:sz w:val="32"/>
          <w:szCs w:val="32"/>
        </w:rPr>
        <w:t>设置最大期限6个月-查看-下载（PDF格式）。以供各级部门审验，设置期限短导致审验时不在有效期内的，不予受理。</w:t>
      </w:r>
      <w:r>
        <w:rPr>
          <w:rFonts w:hint="eastAsia" w:ascii="仿宋_GB2312" w:hAnsi="宋体" w:eastAsia="仿宋_GB2312"/>
          <w:snapToGrid w:val="0"/>
          <w:kern w:val="0"/>
          <w:sz w:val="32"/>
          <w:szCs w:val="32"/>
        </w:rPr>
        <w:t>注：部分2001年毕业的也有备案表。</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需注册“中国高等教育学生信息网”账号-学籍学历认证（网站上为“学历学位认证与成绩验证”-“绑定报告”来逐步申请。-中国高等教育学历认证报告-网上申请-点击进入网上申请系统来逐步申请（取得认证报告需要一定时间）。</w:t>
      </w:r>
    </w:p>
    <w:p>
      <w:pPr>
        <w:overflowPunct w:val="0"/>
        <w:adjustRightInd w:val="0"/>
        <w:snapToGrid w:val="0"/>
        <w:spacing w:line="500" w:lineRule="exact"/>
        <w:ind w:firstLine="640" w:firstLineChars="200"/>
        <w:rPr>
          <w:rFonts w:hint="eastAsia"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2008年9月以来授予的国内学位证书，已在学位授予信息报送（备案）系统中注册的，本人可通过学信网“学信档案”进行网上查询和电子认证（即免费申请《中国高等教育学位在线验证报告》</w:t>
      </w:r>
      <w:r>
        <w:rPr>
          <w:rFonts w:hint="eastAsia" w:ascii="仿宋_GB2312" w:hAnsi="宋体" w:eastAsia="仿宋_GB2312"/>
          <w:snapToGrid w:val="0"/>
          <w:kern w:val="0"/>
          <w:sz w:val="32"/>
          <w:szCs w:val="32"/>
          <w:lang w:eastAsia="zh-CN"/>
        </w:rPr>
        <w:t>右上角写已核实，一份用工单位加盖公章，一份用工单位不加盖公章</w:t>
      </w:r>
      <w:r>
        <w:rPr>
          <w:rFonts w:hint="eastAsia" w:ascii="仿宋_GB2312" w:hAnsi="宋体" w:eastAsia="仿宋_GB2312"/>
          <w:snapToGrid w:val="0"/>
          <w:kern w:val="0"/>
          <w:sz w:val="32"/>
          <w:szCs w:val="32"/>
        </w:rPr>
        <w:t>）；2008年9月之前获得的国内高等院校、科研院所等机构授予的学士、硕士和博士三级学位证书，以及未在学位授予信息报送（备案）系统中注册的军队院校学位证书，可在线免费申请书面认证报告（即《中国高等教育学位认证报告》）。</w:t>
      </w:r>
    </w:p>
    <w:p>
      <w:pPr>
        <w:overflowPunct w:val="0"/>
        <w:adjustRightInd w:val="0"/>
        <w:snapToGrid w:val="0"/>
        <w:spacing w:line="500" w:lineRule="exact"/>
        <w:ind w:firstLine="640" w:firstLineChars="200"/>
        <w:rPr>
          <w:rFonts w:hint="eastAsia" w:ascii="仿宋_GB2312" w:hAnsi="宋体" w:eastAsia="仿宋_GB2312"/>
          <w:snapToGrid w:val="0"/>
          <w:kern w:val="0"/>
          <w:sz w:val="32"/>
          <w:szCs w:val="32"/>
          <w:highlight w:val="none"/>
          <w:lang w:val="en-US" w:eastAsia="zh-CN"/>
        </w:rPr>
      </w:pPr>
      <w:r>
        <w:rPr>
          <w:rFonts w:hint="eastAsia" w:ascii="仿宋_GB2312" w:hAnsi="宋体" w:eastAsia="仿宋_GB2312"/>
          <w:snapToGrid w:val="0"/>
          <w:kern w:val="0"/>
          <w:sz w:val="32"/>
          <w:szCs w:val="32"/>
          <w:highlight w:val="none"/>
          <w:lang w:val="en-US" w:eastAsia="zh-CN"/>
        </w:rPr>
        <w:fldChar w:fldCharType="begin"/>
      </w:r>
      <w:r>
        <w:rPr>
          <w:rFonts w:hint="eastAsia" w:ascii="仿宋_GB2312" w:hAnsi="宋体" w:eastAsia="仿宋_GB2312"/>
          <w:snapToGrid w:val="0"/>
          <w:kern w:val="0"/>
          <w:sz w:val="32"/>
          <w:szCs w:val="32"/>
          <w:highlight w:val="none"/>
          <w:lang w:val="en-US" w:eastAsia="zh-CN"/>
        </w:rPr>
        <w:instrText xml:space="preserve"> HYPERLINK "https://www.chsi.com.cn/xwcx/index.jsp" </w:instrText>
      </w:r>
      <w:r>
        <w:rPr>
          <w:rFonts w:hint="eastAsia" w:ascii="仿宋_GB2312" w:hAnsi="宋体" w:eastAsia="仿宋_GB2312"/>
          <w:snapToGrid w:val="0"/>
          <w:kern w:val="0"/>
          <w:sz w:val="32"/>
          <w:szCs w:val="32"/>
          <w:highlight w:val="none"/>
          <w:lang w:val="en-US" w:eastAsia="zh-CN"/>
        </w:rPr>
        <w:fldChar w:fldCharType="separate"/>
      </w:r>
      <w:r>
        <w:rPr>
          <w:rStyle w:val="11"/>
          <w:rFonts w:hint="eastAsia" w:ascii="仿宋_GB2312" w:hAnsi="宋体" w:eastAsia="仿宋_GB2312"/>
          <w:snapToGrid w:val="0"/>
          <w:kern w:val="0"/>
          <w:sz w:val="32"/>
          <w:szCs w:val="32"/>
          <w:highlight w:val="none"/>
          <w:lang w:val="en-US" w:eastAsia="zh-CN"/>
        </w:rPr>
        <w:t>https://www.chsi.com.cn/xwcx/index.jsp</w:t>
      </w:r>
      <w:r>
        <w:rPr>
          <w:rFonts w:hint="eastAsia" w:ascii="仿宋_GB2312" w:hAnsi="宋体" w:eastAsia="仿宋_GB2312"/>
          <w:snapToGrid w:val="0"/>
          <w:kern w:val="0"/>
          <w:sz w:val="32"/>
          <w:szCs w:val="32"/>
          <w:highlight w:val="none"/>
          <w:lang w:val="en-US" w:eastAsia="zh-CN"/>
        </w:rPr>
        <w:fldChar w:fldCharType="end"/>
      </w:r>
    </w:p>
    <w:p>
      <w:pPr>
        <w:pStyle w:val="2"/>
      </w:pPr>
      <w:r>
        <w:rPr>
          <w:rFonts w:hint="eastAsia" w:ascii="仿宋_GB2312" w:hAnsi="宋体" w:eastAsia="仿宋_GB2312"/>
          <w:snapToGrid w:val="0"/>
          <w:kern w:val="0"/>
          <w:sz w:val="32"/>
          <w:szCs w:val="32"/>
          <w:highlight w:val="none"/>
          <w:lang w:val="en-US" w:eastAsia="zh-CN"/>
        </w:rPr>
        <w:t xml:space="preserve">    学信网</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（4）山东省委党校业余教育学历，登陆山东省委党校官网-继续教育-</w:t>
      </w:r>
      <w:r>
        <w:rPr>
          <w:rFonts w:ascii="仿宋_GB2312" w:hAnsi="宋体" w:eastAsia="仿宋_GB2312"/>
          <w:snapToGrid w:val="0"/>
          <w:kern w:val="0"/>
          <w:sz w:val="32"/>
          <w:szCs w:val="32"/>
        </w:rPr>
        <w:t>学历查询，</w:t>
      </w:r>
      <w:r>
        <w:rPr>
          <w:rFonts w:hint="eastAsia" w:ascii="仿宋_GB2312" w:hAnsi="宋体" w:eastAsia="仿宋_GB2312"/>
          <w:snapToGrid w:val="0"/>
          <w:kern w:val="0"/>
          <w:sz w:val="32"/>
          <w:szCs w:val="32"/>
        </w:rPr>
        <w:t>生成“中共山东省委党校学历证书电子注册备案表”。</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中共中央党校成人教育学历申请学信网备案表。（学历查询链接：</w:t>
      </w:r>
      <w:r>
        <w:fldChar w:fldCharType="begin"/>
      </w:r>
      <w:r>
        <w:instrText xml:space="preserve"> HYPERLINK "https://ci.ccps.gov.cn/diploma/" </w:instrText>
      </w:r>
      <w:r>
        <w:fldChar w:fldCharType="separate"/>
      </w:r>
      <w:r>
        <w:rPr>
          <w:rStyle w:val="11"/>
          <w:rFonts w:hint="eastAsia" w:ascii="仿宋_GB2312" w:hAnsi="微软雅黑" w:eastAsia="仿宋_GB2312"/>
          <w:color w:val="auto"/>
          <w:sz w:val="32"/>
          <w:shd w:val="clear" w:color="auto" w:fill="FFFFFF"/>
        </w:rPr>
        <w:t>https://ci.ccps.gov.cn/diploma/</w:t>
      </w:r>
      <w:r>
        <w:rPr>
          <w:rStyle w:val="11"/>
          <w:rFonts w:hint="eastAsia" w:ascii="仿宋_GB2312" w:hAnsi="微软雅黑" w:eastAsia="仿宋_GB2312"/>
          <w:color w:val="auto"/>
          <w:sz w:val="32"/>
          <w:shd w:val="clear" w:color="auto" w:fill="FFFFFF"/>
        </w:rPr>
        <w:fldChar w:fldCharType="end"/>
      </w:r>
      <w:r>
        <w:rPr>
          <w:rStyle w:val="11"/>
          <w:rFonts w:hint="eastAsia" w:ascii="仿宋_GB2312" w:hAnsi="微软雅黑" w:eastAsia="仿宋_GB2312"/>
          <w:color w:val="auto"/>
          <w:sz w:val="32"/>
          <w:shd w:val="clear" w:color="auto" w:fill="FFFFFF"/>
        </w:rPr>
        <w:t>）</w:t>
      </w:r>
    </w:p>
    <w:p>
      <w:pPr>
        <w:overflowPunct w:val="0"/>
        <w:adjustRightInd w:val="0"/>
        <w:snapToGrid w:val="0"/>
        <w:spacing w:line="50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500" w:lineRule="exact"/>
        <w:ind w:firstLine="640" w:firstLineChars="200"/>
        <w:rPr>
          <w:rFonts w:ascii="仿宋_GB2312" w:eastAsia="仿宋_GB2312"/>
          <w:snapToGrid w:val="0"/>
          <w:kern w:val="0"/>
          <w:sz w:val="32"/>
          <w:szCs w:val="32"/>
        </w:rPr>
      </w:pPr>
      <w:r>
        <w:rPr>
          <w:rFonts w:hint="eastAsia" w:ascii="仿宋_GB2312" w:hAnsi="宋体" w:eastAsia="仿宋_GB2312"/>
          <w:snapToGrid w:val="0"/>
          <w:kern w:val="0"/>
          <w:sz w:val="32"/>
          <w:szCs w:val="32"/>
        </w:rPr>
        <w:t>（6）</w:t>
      </w:r>
      <w:r>
        <w:rPr>
          <w:rFonts w:hint="eastAsia" w:ascii="仿宋_GB2312" w:eastAsia="仿宋_GB2312"/>
          <w:snapToGrid w:val="0"/>
          <w:kern w:val="0"/>
          <w:sz w:val="32"/>
          <w:szCs w:val="32"/>
          <w:lang w:val="zh-CN"/>
        </w:rPr>
        <w:t>各级审核部门对</w:t>
      </w:r>
      <w:r>
        <w:rPr>
          <w:rFonts w:hint="eastAsia" w:ascii="仿宋_GB2312" w:eastAsia="仿宋_GB2312"/>
          <w:snapToGrid w:val="0"/>
          <w:kern w:val="0"/>
          <w:sz w:val="32"/>
          <w:szCs w:val="32"/>
          <w:u w:val="single"/>
          <w:lang w:val="zh-CN"/>
        </w:rPr>
        <w:t>评审依据学历</w:t>
      </w:r>
      <w:r>
        <w:rPr>
          <w:rFonts w:hint="eastAsia" w:ascii="仿宋_GB2312" w:eastAsia="仿宋_GB2312"/>
          <w:snapToGrid w:val="0"/>
          <w:kern w:val="0"/>
          <w:sz w:val="32"/>
          <w:szCs w:val="32"/>
          <w:lang w:val="zh-CN"/>
        </w:rPr>
        <w:t>的学信网备案表（2002年之后毕业）或学历认证报告（2002年之前毕业）进行</w:t>
      </w:r>
      <w:r>
        <w:rPr>
          <w:rFonts w:hint="eastAsia" w:ascii="仿宋_GB2312" w:eastAsia="仿宋_GB2312"/>
          <w:snapToGrid w:val="0"/>
          <w:kern w:val="0"/>
          <w:sz w:val="32"/>
          <w:szCs w:val="32"/>
        </w:rPr>
        <w:t>真伪</w:t>
      </w:r>
      <w:r>
        <w:rPr>
          <w:rFonts w:hint="eastAsia" w:ascii="仿宋_GB2312" w:eastAsia="仿宋_GB2312"/>
          <w:snapToGrid w:val="0"/>
          <w:kern w:val="0"/>
          <w:sz w:val="32"/>
          <w:szCs w:val="32"/>
          <w:lang w:val="zh-CN"/>
        </w:rPr>
        <w:t>验证，</w:t>
      </w:r>
      <w:r>
        <w:rPr>
          <w:rFonts w:hint="eastAsia" w:ascii="仿宋_GB2312" w:eastAsia="仿宋_GB2312"/>
          <w:snapToGrid w:val="0"/>
          <w:kern w:val="0"/>
          <w:sz w:val="32"/>
          <w:szCs w:val="32"/>
          <w:u w:val="single"/>
          <w:lang w:val="zh-CN"/>
        </w:rPr>
        <w:t>用人单位在右上角盖公章或人事章并注明“已核实”</w:t>
      </w:r>
      <w:r>
        <w:rPr>
          <w:rFonts w:hint="eastAsia" w:ascii="仿宋_GB2312" w:eastAsia="仿宋_GB2312"/>
          <w:snapToGrid w:val="0"/>
          <w:kern w:val="0"/>
          <w:sz w:val="32"/>
          <w:szCs w:val="32"/>
        </w:rPr>
        <w:t>意见后返还给申报人员上传至系统。注</w:t>
      </w:r>
      <w:r>
        <w:rPr>
          <w:rFonts w:ascii="仿宋_GB2312" w:eastAsia="仿宋_GB2312"/>
          <w:snapToGrid w:val="0"/>
          <w:kern w:val="0"/>
          <w:sz w:val="32"/>
          <w:szCs w:val="32"/>
        </w:rPr>
        <w:t>：</w:t>
      </w:r>
      <w:r>
        <w:rPr>
          <w:rFonts w:hint="eastAsia" w:ascii="仿宋_GB2312" w:eastAsia="仿宋_GB2312"/>
          <w:snapToGrid w:val="0"/>
          <w:kern w:val="0"/>
          <w:sz w:val="32"/>
          <w:szCs w:val="32"/>
        </w:rPr>
        <w:t>教育部不承认、学信网无法查询的学历不受理，例如军校委培生等等。组织、人社部门另有规定的按文件执行。</w:t>
      </w:r>
    </w:p>
    <w:p>
      <w:pPr>
        <w:widowControl/>
        <w:autoSpaceDE w:val="0"/>
        <w:autoSpaceDN w:val="0"/>
        <w:spacing w:line="500" w:lineRule="exact"/>
        <w:ind w:firstLine="643" w:firstLineChars="200"/>
        <w:rPr>
          <w:rFonts w:ascii="楷体_GB2312" w:hAnsi="楷体_GB2312" w:eastAsia="楷体_GB2312" w:cs="楷体_GB2312"/>
          <w:b/>
          <w:snapToGrid w:val="0"/>
          <w:kern w:val="0"/>
          <w:sz w:val="32"/>
          <w:szCs w:val="32"/>
          <w:lang w:val="zh-CN"/>
        </w:rPr>
      </w:pPr>
      <w:r>
        <w:rPr>
          <w:rFonts w:hint="eastAsia" w:ascii="楷体_GB2312" w:hAnsi="楷体_GB2312" w:eastAsia="楷体_GB2312" w:cs="楷体_GB2312"/>
          <w:b/>
          <w:snapToGrid w:val="0"/>
          <w:kern w:val="0"/>
          <w:sz w:val="32"/>
          <w:szCs w:val="32"/>
        </w:rPr>
        <w:t>（五）</w:t>
      </w:r>
      <w:r>
        <w:rPr>
          <w:rFonts w:hint="eastAsia" w:ascii="楷体_GB2312" w:hAnsi="楷体_GB2312" w:eastAsia="楷体_GB2312" w:cs="楷体_GB2312"/>
          <w:b/>
          <w:snapToGrid w:val="0"/>
          <w:kern w:val="0"/>
          <w:sz w:val="32"/>
          <w:szCs w:val="32"/>
          <w:lang w:val="zh-CN"/>
        </w:rPr>
        <w:t>现专业技术职称、职业资格</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现职称和职业资格</w:t>
      </w:r>
      <w:r>
        <w:rPr>
          <w:rFonts w:hint="eastAsia" w:ascii="仿宋_GB2312" w:eastAsia="仿宋_GB2312"/>
          <w:snapToGrid w:val="0"/>
          <w:kern w:val="0"/>
          <w:sz w:val="32"/>
          <w:szCs w:val="32"/>
          <w:lang w:val="zh-CN"/>
        </w:rPr>
        <w:t>（专业技术类职业资格或高技能人才职业资格）</w:t>
      </w:r>
      <w:r>
        <w:rPr>
          <w:rFonts w:hint="eastAsia" w:ascii="仿宋_GB2312" w:eastAsia="仿宋_GB2312"/>
          <w:b/>
          <w:snapToGrid w:val="0"/>
          <w:kern w:val="0"/>
          <w:sz w:val="32"/>
          <w:szCs w:val="32"/>
          <w:u w:val="single"/>
          <w:lang w:val="zh-CN"/>
        </w:rPr>
        <w:t>择一作为评审依据</w:t>
      </w:r>
      <w:r>
        <w:rPr>
          <w:rFonts w:hint="eastAsia" w:ascii="仿宋_GB2312" w:eastAsia="仿宋_GB2312"/>
          <w:snapToGrid w:val="0"/>
          <w:kern w:val="0"/>
          <w:sz w:val="32"/>
          <w:szCs w:val="32"/>
          <w:lang w:val="zh-CN"/>
        </w:rPr>
        <w:t>，不得同时填写</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（职业资格扫描件需将封面、扉页等重要信息逐页扫描入同一PDF文件）</w:t>
      </w:r>
    </w:p>
    <w:p>
      <w:pPr>
        <w:widowControl/>
        <w:autoSpaceDE w:val="0"/>
        <w:autoSpaceDN w:val="0"/>
        <w:spacing w:line="50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1．使用现职称申报的：</w:t>
      </w:r>
    </w:p>
    <w:p>
      <w:pPr>
        <w:widowControl/>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（建设工程）、</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。（其他如改系列申报的，现职称非建设工程类的，“职称系列”等需实事求是选择）。</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 xml:space="preserve">，填职称证书公布时间（生效时间）。注： </w:t>
      </w:r>
      <w:r>
        <w:rPr>
          <w:rFonts w:hint="eastAsia" w:ascii="仿宋_GB2312" w:eastAsia="仿宋_GB2312"/>
          <w:snapToGrid w:val="0"/>
          <w:kern w:val="0"/>
          <w:sz w:val="32"/>
          <w:szCs w:val="32"/>
          <w:u w:val="single"/>
          <w:lang w:val="zh-CN"/>
        </w:rPr>
        <w:t>2021年5月之前发放的老职称证书，职称取得时间按“公布（生效）时间”起算，例如2016年12月评审，2017年4月生效的证书，职称取得时间按2017年4月填写计算；2021年5月后评审的新职称证书，按照山东省2021年1号文件第44条规定，职称取得时间从评审通过之日起算。</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现职称聘任时间</w:t>
      </w:r>
      <w:r>
        <w:rPr>
          <w:rFonts w:hint="eastAsia" w:ascii="仿宋_GB2312" w:eastAsia="仿宋_GB2312"/>
          <w:snapToGrid w:val="0"/>
          <w:kern w:val="0"/>
          <w:sz w:val="32"/>
          <w:szCs w:val="32"/>
          <w:lang w:val="zh-CN"/>
        </w:rPr>
        <w:t>市属企业据实填写，没有聘任的不填；事业单位必填且提供“事业单位专业技术人员聘用审批表”扫描件上传，“聘任时间”按聘用审批表实事求是填写。</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u w:val="single"/>
          <w:lang w:val="zh-CN"/>
        </w:rPr>
        <w:t>现职称聘任年限</w:t>
      </w:r>
      <w:r>
        <w:rPr>
          <w:rFonts w:hint="eastAsia" w:ascii="仿宋_GB2312" w:eastAsia="仿宋_GB2312"/>
          <w:snapToGrid w:val="0"/>
          <w:kern w:val="0"/>
          <w:sz w:val="32"/>
          <w:szCs w:val="32"/>
          <w:lang w:val="zh-CN"/>
        </w:rPr>
        <w:t>市属企业据实填写，没有不填；事业单位必填。年限按“2022</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聘</w:t>
      </w:r>
      <w:r>
        <w:rPr>
          <w:rFonts w:ascii="仿宋_GB2312" w:eastAsia="仿宋_GB2312"/>
          <w:snapToGrid w:val="0"/>
          <w:kern w:val="0"/>
          <w:sz w:val="32"/>
          <w:szCs w:val="32"/>
          <w:lang w:val="zh-CN"/>
        </w:rPr>
        <w:t>现职称</w:t>
      </w:r>
      <w:r>
        <w:rPr>
          <w:rFonts w:hint="eastAsia" w:ascii="仿宋_GB2312" w:eastAsia="仿宋_GB2312"/>
          <w:snapToGrid w:val="0"/>
          <w:kern w:val="0"/>
          <w:sz w:val="32"/>
          <w:szCs w:val="32"/>
          <w:lang w:val="zh-CN"/>
        </w:rPr>
        <w:t>年份”计算，</w:t>
      </w:r>
      <w:r>
        <w:rPr>
          <w:rFonts w:ascii="仿宋_GB2312" w:eastAsia="仿宋_GB2312"/>
          <w:b/>
          <w:snapToGrid w:val="0"/>
          <w:kern w:val="0"/>
          <w:sz w:val="32"/>
          <w:szCs w:val="32"/>
          <w:lang w:val="zh-CN"/>
        </w:rPr>
        <w:t>例如</w:t>
      </w:r>
      <w:r>
        <w:rPr>
          <w:rFonts w:hint="eastAsia" w:ascii="仿宋_GB2312" w:eastAsia="仿宋_GB2312"/>
          <w:b/>
          <w:snapToGrid w:val="0"/>
          <w:kern w:val="0"/>
          <w:sz w:val="32"/>
          <w:szCs w:val="32"/>
          <w:lang w:val="zh-CN"/>
        </w:rPr>
        <w:t>2015年1月</w:t>
      </w:r>
      <w:r>
        <w:rPr>
          <w:rFonts w:ascii="仿宋_GB2312" w:eastAsia="仿宋_GB2312"/>
          <w:b/>
          <w:snapToGrid w:val="0"/>
          <w:kern w:val="0"/>
          <w:sz w:val="32"/>
          <w:szCs w:val="32"/>
          <w:lang w:val="zh-CN"/>
        </w:rPr>
        <w:t>始聘现职称</w:t>
      </w:r>
      <w:r>
        <w:rPr>
          <w:rFonts w:hint="eastAsia" w:ascii="仿宋_GB2312" w:eastAsia="仿宋_GB2312"/>
          <w:b/>
          <w:snapToGrid w:val="0"/>
          <w:kern w:val="0"/>
          <w:sz w:val="32"/>
          <w:szCs w:val="32"/>
          <w:lang w:val="zh-CN"/>
        </w:rPr>
        <w:t>，聘任</w:t>
      </w:r>
      <w:r>
        <w:rPr>
          <w:rFonts w:ascii="仿宋_GB2312" w:eastAsia="仿宋_GB2312"/>
          <w:b/>
          <w:snapToGrid w:val="0"/>
          <w:kern w:val="0"/>
          <w:sz w:val="32"/>
          <w:szCs w:val="32"/>
          <w:lang w:val="zh-CN"/>
        </w:rPr>
        <w:t>年限</w:t>
      </w:r>
      <w:r>
        <w:rPr>
          <w:rFonts w:hint="eastAsia" w:ascii="仿宋_GB2312" w:eastAsia="仿宋_GB2312"/>
          <w:b/>
          <w:snapToGrid w:val="0"/>
          <w:kern w:val="0"/>
          <w:sz w:val="32"/>
          <w:szCs w:val="32"/>
          <w:lang w:val="zh-CN"/>
        </w:rPr>
        <w:t>：</w:t>
      </w:r>
      <w:r>
        <w:rPr>
          <w:rFonts w:ascii="仿宋_GB2312" w:eastAsia="仿宋_GB2312"/>
          <w:b/>
          <w:snapToGrid w:val="0"/>
          <w:kern w:val="0"/>
          <w:sz w:val="32"/>
          <w:szCs w:val="32"/>
          <w:lang w:val="zh-CN"/>
        </w:rPr>
        <w:t>2022-2015=7</w:t>
      </w:r>
      <w:r>
        <w:rPr>
          <w:rFonts w:hint="eastAsia" w:ascii="仿宋_GB2312" w:eastAsia="仿宋_GB2312"/>
          <w:b/>
          <w:snapToGrid w:val="0"/>
          <w:kern w:val="0"/>
          <w:sz w:val="32"/>
          <w:szCs w:val="32"/>
          <w:lang w:val="zh-CN"/>
        </w:rPr>
        <w:t>年。</w:t>
      </w:r>
    </w:p>
    <w:p>
      <w:pPr>
        <w:widowControl/>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widowControl/>
        <w:autoSpaceDE w:val="0"/>
        <w:autoSpaceDN w:val="0"/>
        <w:spacing w:line="50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的（扫描件包含封面、扉页等的关键信息）</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宋体" w:hAnsi="宋体"/>
          <w:b/>
          <w:snapToGrid w:val="0"/>
          <w:kern w:val="0"/>
          <w:sz w:val="32"/>
          <w:szCs w:val="32"/>
          <w:lang w:val="zh-CN"/>
        </w:rPr>
        <w:t>（1）</w:t>
      </w:r>
      <w:r>
        <w:rPr>
          <w:rFonts w:hint="eastAsia" w:ascii="仿宋_GB2312" w:eastAsia="仿宋_GB2312"/>
          <w:b/>
          <w:snapToGrid w:val="0"/>
          <w:kern w:val="0"/>
          <w:sz w:val="32"/>
          <w:szCs w:val="32"/>
          <w:lang w:val="zh-CN"/>
        </w:rPr>
        <w:t>用专业技术类职业资格申报的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50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即把职业资格当成职称填写）；“专业技术获取资格时间”按职业资格批准时间写。“职业资格”项（必选）：从职业资格树选择相应；“获得职业资格时间”按批准时间。</w:t>
      </w:r>
    </w:p>
    <w:p>
      <w:pPr>
        <w:widowControl/>
        <w:autoSpaceDE w:val="0"/>
        <w:autoSpaceDN w:val="0"/>
        <w:spacing w:line="500" w:lineRule="exact"/>
        <w:ind w:firstLine="480" w:firstLineChars="150"/>
        <w:rPr>
          <w:rFonts w:ascii="仿宋_GB2312" w:eastAsia="仿宋_GB2312"/>
          <w:b/>
          <w:snapToGrid w:val="0"/>
          <w:kern w:val="0"/>
          <w:sz w:val="32"/>
          <w:szCs w:val="32"/>
          <w:lang w:val="zh-CN"/>
        </w:rPr>
      </w:pPr>
      <w:r>
        <w:rPr>
          <w:rFonts w:hint="eastAsia" w:ascii="仿宋" w:hAnsi="仿宋" w:eastAsia="仿宋"/>
          <w:b/>
          <w:snapToGrid w:val="0"/>
          <w:kern w:val="0"/>
          <w:sz w:val="32"/>
          <w:szCs w:val="32"/>
          <w:lang w:val="zh-CN"/>
        </w:rPr>
        <w:t>（2）</w:t>
      </w:r>
      <w:r>
        <w:rPr>
          <w:rFonts w:hint="eastAsia" w:ascii="仿宋_GB2312" w:eastAsia="仿宋_GB2312"/>
          <w:b/>
          <w:snapToGrid w:val="0"/>
          <w:kern w:val="0"/>
          <w:sz w:val="32"/>
          <w:szCs w:val="32"/>
          <w:lang w:val="zh-CN"/>
        </w:rPr>
        <w:t>用高技能人才职业资格证书申报的（高级工/技师/高级技师）</w:t>
      </w:r>
      <w:r>
        <w:rPr>
          <w:rFonts w:hint="eastAsia" w:ascii="仿宋_GB2312" w:eastAsia="仿宋_GB2312"/>
          <w:snapToGrid w:val="0"/>
          <w:kern w:val="0"/>
          <w:sz w:val="32"/>
          <w:szCs w:val="32"/>
          <w:lang w:val="zh-CN"/>
        </w:rPr>
        <w:t>，“</w:t>
      </w:r>
      <w:r>
        <w:rPr>
          <w:rFonts w:ascii="仿宋_GB2312" w:eastAsia="仿宋_GB2312"/>
          <w:snapToGrid w:val="0"/>
          <w:kern w:val="0"/>
          <w:sz w:val="32"/>
          <w:szCs w:val="32"/>
          <w:lang w:val="zh-CN"/>
        </w:rPr>
        <w:t>现专业技术职称</w:t>
      </w:r>
      <w:r>
        <w:rPr>
          <w:rFonts w:hint="eastAsia" w:ascii="仿宋_GB2312" w:eastAsia="仿宋_GB2312"/>
          <w:snapToGrid w:val="0"/>
          <w:kern w:val="0"/>
          <w:sz w:val="32"/>
          <w:szCs w:val="32"/>
          <w:lang w:val="zh-CN"/>
        </w:rPr>
        <w:t>”填“无”，“职业资格”项（必选）：从职业资格树照实选择“高级工”或“技师”或“高级技师”；“获得职业资格时间”照实填写。</w:t>
      </w:r>
      <w:r>
        <w:rPr>
          <w:rFonts w:hint="eastAsia" w:ascii="仿宋_GB2312" w:eastAsia="仿宋_GB2312"/>
          <w:b/>
          <w:snapToGrid w:val="0"/>
          <w:kern w:val="0"/>
          <w:sz w:val="32"/>
          <w:szCs w:val="32"/>
          <w:lang w:val="zh-CN"/>
        </w:rPr>
        <w:t>其他各项均不填。</w:t>
      </w:r>
    </w:p>
    <w:p>
      <w:pPr>
        <w:widowControl/>
        <w:autoSpaceDE w:val="0"/>
        <w:autoSpaceDN w:val="0"/>
        <w:spacing w:line="50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3．有现职称或职业资格，但是年限不够正常申报，需按照绿色通道申报的，</w:t>
      </w:r>
      <w:r>
        <w:rPr>
          <w:rFonts w:hint="eastAsia" w:ascii="仿宋_GB2312" w:eastAsia="仿宋_GB2312"/>
          <w:snapToGrid w:val="0"/>
          <w:kern w:val="0"/>
          <w:sz w:val="32"/>
          <w:szCs w:val="32"/>
          <w:lang w:val="zh-CN"/>
        </w:rPr>
        <w:t>参照以上两项实事求是填报。注</w:t>
      </w:r>
      <w:r>
        <w:rPr>
          <w:rFonts w:ascii="仿宋_GB2312" w:eastAsia="仿宋_GB2312"/>
          <w:snapToGrid w:val="0"/>
          <w:kern w:val="0"/>
          <w:sz w:val="32"/>
          <w:szCs w:val="32"/>
          <w:lang w:val="zh-CN"/>
        </w:rPr>
        <w:t>：</w:t>
      </w:r>
      <w:r>
        <w:rPr>
          <w:rFonts w:hint="eastAsia" w:ascii="仿宋_GB2312" w:eastAsia="仿宋_GB2312"/>
          <w:snapToGrid w:val="0"/>
          <w:kern w:val="0"/>
          <w:sz w:val="32"/>
          <w:szCs w:val="32"/>
          <w:lang w:val="zh-CN"/>
        </w:rPr>
        <w:t>填报现</w:t>
      </w:r>
      <w:r>
        <w:rPr>
          <w:rFonts w:ascii="仿宋_GB2312" w:eastAsia="仿宋_GB2312"/>
          <w:snapToGrid w:val="0"/>
          <w:kern w:val="0"/>
          <w:sz w:val="32"/>
          <w:szCs w:val="32"/>
          <w:lang w:val="zh-CN"/>
        </w:rPr>
        <w:t>职称就</w:t>
      </w:r>
      <w:r>
        <w:rPr>
          <w:rFonts w:hint="eastAsia" w:ascii="仿宋_GB2312" w:eastAsia="仿宋_GB2312"/>
          <w:snapToGrid w:val="0"/>
          <w:kern w:val="0"/>
          <w:sz w:val="32"/>
          <w:szCs w:val="32"/>
          <w:lang w:val="zh-CN"/>
        </w:rPr>
        <w:t>需提供对应</w:t>
      </w:r>
      <w:r>
        <w:rPr>
          <w:rFonts w:ascii="仿宋_GB2312" w:eastAsia="仿宋_GB2312"/>
          <w:snapToGrid w:val="0"/>
          <w:kern w:val="0"/>
          <w:sz w:val="32"/>
          <w:szCs w:val="32"/>
          <w:lang w:val="zh-CN"/>
        </w:rPr>
        <w:t>继续教育</w:t>
      </w:r>
      <w:r>
        <w:rPr>
          <w:rFonts w:hint="eastAsia" w:ascii="仿宋_GB2312" w:eastAsia="仿宋_GB2312"/>
          <w:snapToGrid w:val="0"/>
          <w:kern w:val="0"/>
          <w:sz w:val="32"/>
          <w:szCs w:val="32"/>
          <w:lang w:val="zh-CN"/>
        </w:rPr>
        <w:t>学时</w:t>
      </w:r>
      <w:r>
        <w:rPr>
          <w:rFonts w:ascii="仿宋_GB2312" w:eastAsia="仿宋_GB2312"/>
          <w:snapToGrid w:val="0"/>
          <w:kern w:val="0"/>
          <w:sz w:val="32"/>
          <w:szCs w:val="32"/>
          <w:lang w:val="zh-CN"/>
        </w:rPr>
        <w:t>。</w:t>
      </w:r>
    </w:p>
    <w:p>
      <w:pPr>
        <w:widowControl/>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50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注意：无中级职称或职业资格申报绿色通道高级职称的，不得将无关的初级职称或初级职业资格写入系统，“现专业技术职称”直接填“无”保存。</w:t>
      </w:r>
    </w:p>
    <w:p>
      <w:pPr>
        <w:widowControl/>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5．正常申报中，如现职称是通过改系列评审取得且不满足正常申报年限，还应再“新增”改系列前的专业技术资格信息及改系列表扫描件等，用来累计年限。</w:t>
      </w:r>
    </w:p>
    <w:p>
      <w:pPr>
        <w:widowControl/>
        <w:autoSpaceDE w:val="0"/>
        <w:autoSpaceDN w:val="0"/>
        <w:spacing w:line="500" w:lineRule="exact"/>
        <w:ind w:firstLine="640" w:firstLineChars="2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6．现职称证书非省直属评委会或山东省16地市（淄博、泰安、聊城、德州、滨州、东营六市除外）所属市直评委会颁发的，需办理调转入手续。其中，初级由各呈报部门办理认证手续，中级需通过呈报部门盖章报市人社局专技处办理调转入认证手续（有中级评审权限的槐荫区、章丘区、平阴县、济南高新区、济南轨道交通集团自行办理中级认证）（调转入</w:t>
      </w:r>
      <w:r>
        <w:rPr>
          <w:rFonts w:ascii="仿宋_GB2312" w:eastAsia="仿宋_GB2312"/>
          <w:snapToGrid w:val="0"/>
          <w:kern w:val="0"/>
          <w:sz w:val="32"/>
          <w:szCs w:val="32"/>
          <w:lang w:val="zh-CN"/>
        </w:rPr>
        <w:t>办理参见市人社局 “外地调入人员专业技术职务资格确认办理指南</w:t>
      </w:r>
      <w:r>
        <w:rPr>
          <w:rFonts w:hint="eastAsia" w:ascii="仿宋_GB2312" w:eastAsia="仿宋_GB2312"/>
          <w:snapToGrid w:val="0"/>
          <w:kern w:val="0"/>
          <w:sz w:val="32"/>
          <w:szCs w:val="32"/>
          <w:lang w:val="zh-CN"/>
        </w:rPr>
        <w:t>”</w:t>
      </w:r>
      <w:r>
        <w:rPr>
          <w:rFonts w:ascii="仿宋_GB2312" w:eastAsia="仿宋_GB2312"/>
          <w:snapToGrid w:val="0"/>
          <w:kern w:val="0"/>
          <w:sz w:val="32"/>
          <w:szCs w:val="32"/>
          <w:lang w:val="zh-CN"/>
        </w:rPr>
        <w:t>https://jnhrss.jinan.gov.cn/art/2019/5/20/art_18362_2975088.html</w:t>
      </w:r>
      <w:r>
        <w:rPr>
          <w:rFonts w:hint="eastAsia" w:ascii="仿宋_GB2312" w:eastAsia="仿宋_GB2312"/>
          <w:snapToGrid w:val="0"/>
          <w:kern w:val="0"/>
          <w:sz w:val="32"/>
          <w:szCs w:val="32"/>
          <w:lang w:val="zh-CN"/>
        </w:rPr>
        <w:t>），其中，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50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内容红章页，封皮页、刚印章页、事业单位还需上传聘任审批表等扫描件（上传附件参考扫描件模板）。“绿色通道”申报的还需上传相应的扫描件；“高层次人才直评”和“非企事业单位交流到企事业单位人员”还需在上传相应符合哪条文件说明截图及其相关证明（例如高层次人才认定证明）。各类附件参考扫描件模板合并上传。</w:t>
      </w:r>
    </w:p>
    <w:p>
      <w:pPr>
        <w:widowControl/>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注：职称证书无章、无时间、手续不全的需找原主管部门补充或扫描上传相应评审表作为依据。职称证书丢失可用档案中职称评审表代替，扫描上传。</w:t>
      </w:r>
    </w:p>
    <w:p>
      <w:pPr>
        <w:autoSpaceDE w:val="0"/>
        <w:autoSpaceDN w:val="0"/>
        <w:spacing w:line="50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（六）现任行政职务</w:t>
      </w:r>
      <w:r>
        <w:rPr>
          <w:rFonts w:hint="eastAsia" w:ascii="仿宋_GB2312" w:eastAsia="仿宋_GB2312"/>
          <w:snapToGrid w:val="0"/>
          <w:kern w:val="0"/>
          <w:sz w:val="32"/>
          <w:szCs w:val="32"/>
        </w:rPr>
        <w:t>：行政职务一般指的“行政管理”的职位，上传正式的任命文件或会议纪要；没有的不填。</w:t>
      </w:r>
    </w:p>
    <w:p>
      <w:pPr>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（七）</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1</w:t>
      </w:r>
      <w:r>
        <w:rPr>
          <w:rFonts w:ascii="仿宋_GB2312" w:eastAsia="仿宋_GB2312"/>
          <w:snapToGrid w:val="0"/>
          <w:kern w:val="0"/>
          <w:sz w:val="32"/>
          <w:szCs w:val="32"/>
          <w:lang w:val="zh-CN"/>
        </w:rPr>
        <w:t>.</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，企业须下载专用格式；事业单位可按事业考核表格执行（事业《考核表》上聘用岗位非专技岗位的，还需提供聘任专业技术岗位的《聘任审批表》扫描件来佐证）；高技能人才可提供技能人才相关考核表。</w:t>
      </w:r>
    </w:p>
    <w:p>
      <w:pPr>
        <w:autoSpaceDE w:val="0"/>
        <w:autoSpaceDN w:val="0"/>
        <w:spacing w:line="500" w:lineRule="exact"/>
        <w:ind w:firstLine="640" w:firstLineChars="200"/>
        <w:rPr>
          <w:rFonts w:hint="eastAsia" w:ascii="仿宋_GB2312" w:eastAsia="仿宋_GB2312"/>
          <w:snapToGrid w:val="0"/>
          <w:kern w:val="0"/>
          <w:sz w:val="32"/>
          <w:szCs w:val="32"/>
          <w:u w:val="single"/>
        </w:rPr>
      </w:pPr>
      <w:r>
        <w:rPr>
          <w:rFonts w:hint="eastAsia" w:ascii="宋体" w:hAnsi="宋体"/>
          <w:snapToGrid w:val="0"/>
          <w:kern w:val="0"/>
          <w:sz w:val="32"/>
          <w:szCs w:val="32"/>
          <w:lang w:val="zh-CN"/>
        </w:rPr>
        <w:t>2.</w:t>
      </w:r>
      <w:r>
        <w:rPr>
          <w:rFonts w:hint="eastAsia" w:ascii="仿宋_GB2312" w:eastAsia="仿宋_GB2312"/>
          <w:snapToGrid w:val="0"/>
          <w:kern w:val="0"/>
          <w:sz w:val="32"/>
          <w:szCs w:val="32"/>
          <w:lang w:val="zh-CN"/>
        </w:rPr>
        <w:t>填报时每年度新增一条信息，在</w:t>
      </w:r>
      <w:r>
        <w:rPr>
          <w:rFonts w:ascii="仿宋_GB2312" w:eastAsia="仿宋_GB2312"/>
          <w:snapToGrid w:val="0"/>
          <w:kern w:val="0"/>
          <w:sz w:val="32"/>
          <w:szCs w:val="32"/>
          <w:lang w:val="zh-CN"/>
        </w:rPr>
        <w:t>当前信息位置</w:t>
      </w:r>
      <w:r>
        <w:rPr>
          <w:rFonts w:hint="eastAsia" w:ascii="仿宋_GB2312" w:eastAsia="仿宋_GB2312"/>
          <w:snapToGrid w:val="0"/>
          <w:kern w:val="0"/>
          <w:sz w:val="32"/>
          <w:szCs w:val="32"/>
          <w:lang w:val="zh-CN"/>
        </w:rPr>
        <w:t>上传当年度考核表扫描件（</w:t>
      </w:r>
      <w:r>
        <w:rPr>
          <w:rFonts w:hint="eastAsia" w:ascii="仿宋_GB2312" w:eastAsia="仿宋_GB2312"/>
          <w:snapToGrid w:val="0"/>
          <w:kern w:val="0"/>
          <w:sz w:val="32"/>
          <w:szCs w:val="32"/>
        </w:rPr>
        <w:t>正反面扫描成一个PDF</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rPr>
        <w:t>正常晋升高级职称的，至少提交近5个年度的年度考核（2017-2021）。</w:t>
      </w:r>
    </w:p>
    <w:p>
      <w:pPr>
        <w:pStyle w:val="2"/>
        <w:ind w:firstLine="64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专业技术年度考核表》一年一份，企业须下载专用格式；事业单位可按事业考核表格执行（事业《考核表》上聘用岗位非专技岗位的，还需提供聘任专业技术岗位的《聘任审批表》扫描件来佐证）；高技能人才可提供技能人才相关考核表。右一份用工单位加盖公章负责人处签字或者加盖人名章，一份用工单位不加盖公章，不签字。</w:t>
      </w:r>
    </w:p>
    <w:p>
      <w:pPr>
        <w:pStyle w:val="2"/>
        <w:ind w:firstLine="64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模板请见附件。</w:t>
      </w:r>
    </w:p>
    <w:p>
      <w:pPr>
        <w:pStyle w:val="2"/>
        <w:ind w:firstLine="64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主要工作业绩：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（1）突出工作业绩。专业技术人才在技能技艺、工作实绩、生产效率、产品质量、技术和专利发明、科研成果、技能竞赛等方面取得业绩和成效，注重社会和业内认可。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（2）使用用第</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人称填写或者省略主语</w:t>
      </w:r>
      <w:r>
        <w:rPr>
          <w:rFonts w:hint="eastAsia" w:ascii="仿宋_GB2312" w:hAnsi="仿宋_GB2312" w:eastAsia="仿宋_GB2312" w:cs="仿宋_GB2312"/>
          <w:sz w:val="32"/>
          <w:szCs w:val="32"/>
          <w:lang w:eastAsia="zh-CN"/>
        </w:rPr>
        <w:t>不能体现我自己本人</w:t>
      </w:r>
      <w:r>
        <w:rPr>
          <w:rFonts w:hint="eastAsia" w:ascii="仿宋_GB2312" w:hAnsi="仿宋_GB2312" w:eastAsia="仿宋_GB2312" w:cs="仿宋_GB2312"/>
          <w:sz w:val="32"/>
          <w:szCs w:val="32"/>
        </w:rPr>
        <w:t>，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（3）突出职业能力。注重专业技术人才在执行操作规程、解决生产难题、完成工作任务、参与技术改造革新、传技带徒等方面的能力和贡献，注重自主创新能力。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highlight w:val="none"/>
        </w:rPr>
        <w:t>突出职业道德。突出从事一线工作，爱岗敬业，有利于弘扬工匠精神。</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（5）同年度如果工作更换的话，在主要工作业绩处：</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分时间段写主要工作业绩，起止的月份与工作经历中的起止月份一致，最后一个在职单位盖章：</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X月-X月：</w:t>
      </w:r>
    </w:p>
    <w:p>
      <w:pPr>
        <w:pStyle w:val="2"/>
        <w:ind w:firstLine="640"/>
        <w:rPr>
          <w:rFonts w:hint="eastAsia" w:ascii="仿宋_GB2312" w:hAnsi="仿宋_GB2312" w:eastAsia="仿宋_GB2312" w:cs="仿宋_GB2312"/>
          <w:sz w:val="32"/>
          <w:szCs w:val="32"/>
          <w:highlight w:val="none"/>
          <w:lang w:val="en-US" w:eastAsia="zh-CN"/>
        </w:rPr>
      </w:pP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X月-X月：</w:t>
      </w:r>
    </w:p>
    <w:p>
      <w:pPr>
        <w:pStyle w:val="2"/>
        <w:ind w:firstLine="640"/>
        <w:rPr>
          <w:rFonts w:hint="default" w:ascii="仿宋_GB2312" w:hAnsi="仿宋_GB2312" w:eastAsia="仿宋_GB2312" w:cs="仿宋_GB2312"/>
          <w:sz w:val="32"/>
          <w:szCs w:val="32"/>
          <w:highlight w:val="yellow"/>
          <w:lang w:val="en-US" w:eastAsia="zh-CN"/>
        </w:rPr>
      </w:pPr>
    </w:p>
    <w:p>
      <w:pPr>
        <w:ind w:firstLine="411" w:firstLineChars="196"/>
        <w:rPr>
          <w:rFonts w:hint="eastAsia" w:ascii="仿宋_GB2312" w:eastAsia="仿宋_GB2312"/>
          <w:color w:val="000000"/>
          <w:sz w:val="32"/>
          <w:szCs w:val="32"/>
          <w:lang w:eastAsia="zh-CN"/>
        </w:rPr>
      </w:pPr>
      <w:r>
        <w:rPr>
          <w:rFonts w:hint="eastAsia"/>
          <w:lang w:val="en-US" w:eastAsia="zh-CN"/>
        </w:rPr>
        <w:t xml:space="preserve">   </w:t>
      </w: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10"/>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10"/>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default" w:ascii="仿宋_GB2312" w:hAnsi="仿宋_GB2312" w:eastAsia="仿宋_GB2312" w:cs="仿宋_GB2312"/>
          <w:snapToGrid w:val="0"/>
          <w:color w:val="FF0000"/>
          <w:kern w:val="0"/>
          <w:sz w:val="32"/>
          <w:szCs w:val="32"/>
          <w:lang w:val="en-US" w:eastAsia="zh-CN"/>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pStyle w:val="2"/>
        <w:rPr>
          <w:rFonts w:hint="default" w:eastAsia="仿宋_GB2312"/>
          <w:lang w:val="en-US" w:eastAsia="zh-CN"/>
        </w:rPr>
      </w:pP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每年度考核表考核期限一般为1月-12月，</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有更换单位的，</w:t>
      </w:r>
      <w:r>
        <w:rPr>
          <w:rFonts w:hint="eastAsia" w:ascii="仿宋_GB2312" w:eastAsia="仿宋_GB2312"/>
          <w:snapToGrid w:val="0"/>
          <w:kern w:val="0"/>
          <w:sz w:val="32"/>
          <w:szCs w:val="32"/>
          <w:lang w:val="zh-CN"/>
        </w:rPr>
        <w:t>由</w:t>
      </w:r>
      <w:r>
        <w:rPr>
          <w:rFonts w:hint="eastAsia" w:ascii="仿宋_GB2312" w:eastAsia="仿宋_GB2312"/>
          <w:snapToGrid w:val="0"/>
          <w:kern w:val="0"/>
          <w:sz w:val="32"/>
          <w:szCs w:val="32"/>
        </w:rPr>
        <w:t>当年度最后一个</w:t>
      </w:r>
      <w:r>
        <w:rPr>
          <w:rFonts w:hint="eastAsia" w:ascii="仿宋_GB2312" w:eastAsia="仿宋_GB2312"/>
          <w:snapToGrid w:val="0"/>
          <w:kern w:val="0"/>
          <w:sz w:val="32"/>
          <w:szCs w:val="32"/>
          <w:lang w:val="zh-CN"/>
        </w:rPr>
        <w:t>工作单位盖章考核。其中</w:t>
      </w:r>
      <w:r>
        <w:rPr>
          <w:rFonts w:ascii="仿宋_GB2312" w:eastAsia="仿宋_GB2312"/>
          <w:snapToGrid w:val="0"/>
          <w:kern w:val="0"/>
          <w:sz w:val="32"/>
          <w:szCs w:val="32"/>
          <w:lang w:val="zh-CN"/>
        </w:rPr>
        <w:t>，</w:t>
      </w:r>
      <w:r>
        <w:rPr>
          <w:rFonts w:hint="eastAsia" w:ascii="仿宋_GB2312" w:eastAsia="仿宋_GB2312"/>
          <w:snapToGrid w:val="0"/>
          <w:kern w:val="0"/>
          <w:sz w:val="32"/>
          <w:szCs w:val="32"/>
        </w:rPr>
        <w:t>系统中“考核等次”所选选项与《年度考核表》填写一致。“现专业技术职务”，根据职称证或职业资格证对应级别填写“助理工程师”“工程师”；无职称填“无”；改系列的填写原职称规范名称，如“经济师”“农艺师”等。</w:t>
      </w:r>
    </w:p>
    <w:p>
      <w:pPr>
        <w:autoSpaceDE w:val="0"/>
        <w:autoSpaceDN w:val="0"/>
        <w:spacing w:line="50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pStyle w:val="2"/>
        <w:rPr>
          <w:rFonts w:hint="default" w:eastAsia="仿宋_GB2312"/>
          <w:lang w:val="en-US" w:eastAsia="zh-CN"/>
        </w:rPr>
      </w:pPr>
    </w:p>
    <w:p>
      <w:pPr>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（八）外语/计算机水平：</w:t>
      </w:r>
      <w:r>
        <w:rPr>
          <w:rFonts w:hint="eastAsia" w:ascii="仿宋_GB2312" w:eastAsia="仿宋_GB2312"/>
          <w:snapToGrid w:val="0"/>
          <w:kern w:val="0"/>
          <w:sz w:val="32"/>
          <w:szCs w:val="32"/>
          <w:lang w:val="zh-CN"/>
        </w:rPr>
        <w:t>不做为</w:t>
      </w:r>
      <w:r>
        <w:rPr>
          <w:rFonts w:ascii="仿宋_GB2312" w:eastAsia="仿宋_GB2312"/>
          <w:snapToGrid w:val="0"/>
          <w:kern w:val="0"/>
          <w:sz w:val="32"/>
          <w:szCs w:val="32"/>
          <w:lang w:val="zh-CN"/>
        </w:rPr>
        <w:t>评审依据。</w:t>
      </w:r>
      <w:r>
        <w:rPr>
          <w:rFonts w:hint="eastAsia" w:ascii="仿宋_GB2312" w:eastAsia="仿宋_GB2312"/>
          <w:snapToGrid w:val="0"/>
          <w:kern w:val="0"/>
          <w:sz w:val="32"/>
          <w:szCs w:val="32"/>
          <w:lang w:val="zh-CN"/>
        </w:rPr>
        <w:t>如</w:t>
      </w:r>
      <w:r>
        <w:rPr>
          <w:rFonts w:hint="eastAsia" w:ascii="仿宋_GB2312" w:eastAsia="仿宋_GB2312"/>
          <w:snapToGrid w:val="0"/>
          <w:kern w:val="0"/>
          <w:sz w:val="32"/>
          <w:szCs w:val="32"/>
        </w:rPr>
        <w:t>参加</w:t>
      </w:r>
      <w:r>
        <w:rPr>
          <w:rFonts w:hint="eastAsia" w:ascii="仿宋_GB2312" w:eastAsia="仿宋_GB2312"/>
          <w:snapToGrid w:val="0"/>
          <w:kern w:val="0"/>
          <w:sz w:val="32"/>
          <w:szCs w:val="32"/>
          <w:lang w:val="zh-CN"/>
        </w:rPr>
        <w:t>“全国职称外语等级考试”</w:t>
      </w:r>
      <w:r>
        <w:rPr>
          <w:rFonts w:hint="eastAsia" w:ascii="仿宋_GB2312" w:eastAsia="仿宋_GB2312"/>
          <w:snapToGrid w:val="0"/>
          <w:kern w:val="0"/>
          <w:sz w:val="32"/>
          <w:szCs w:val="32"/>
        </w:rPr>
        <w:t>和</w:t>
      </w:r>
      <w:r>
        <w:rPr>
          <w:rFonts w:hint="eastAsia" w:ascii="仿宋_GB2312" w:eastAsia="仿宋_GB2312"/>
          <w:snapToGrid w:val="0"/>
          <w:kern w:val="0"/>
          <w:sz w:val="32"/>
          <w:szCs w:val="32"/>
          <w:lang w:val="zh-CN"/>
        </w:rPr>
        <w:t>“全国专业技术人员计算机应用能力考试</w:t>
      </w:r>
      <w:r>
        <w:rPr>
          <w:rFonts w:ascii="仿宋_GB2312" w:eastAsia="仿宋_GB2312"/>
          <w:snapToGrid w:val="0"/>
          <w:kern w:val="0"/>
          <w:sz w:val="32"/>
          <w:szCs w:val="32"/>
        </w:rPr>
        <w:t>”</w:t>
      </w:r>
      <w:r>
        <w:rPr>
          <w:rFonts w:hint="eastAsia" w:ascii="仿宋_GB2312" w:eastAsia="仿宋_GB2312"/>
          <w:snapToGrid w:val="0"/>
          <w:kern w:val="0"/>
          <w:sz w:val="32"/>
          <w:szCs w:val="32"/>
        </w:rPr>
        <w:t>合格的</w:t>
      </w:r>
      <w:r>
        <w:rPr>
          <w:rFonts w:hint="eastAsia" w:ascii="仿宋_GB2312" w:eastAsia="仿宋_GB2312"/>
          <w:snapToGrid w:val="0"/>
          <w:kern w:val="0"/>
          <w:sz w:val="32"/>
          <w:szCs w:val="32"/>
          <w:lang w:val="zh-CN"/>
        </w:rPr>
        <w:t>，上传相关证书扫描件。</w:t>
      </w:r>
    </w:p>
    <w:p>
      <w:pPr>
        <w:autoSpaceDE w:val="0"/>
        <w:autoSpaceDN w:val="0"/>
        <w:spacing w:line="50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（九）学习培训及继续教育经历</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系统从省继续教育平台抓取近5年继续教育数据。</w:t>
      </w:r>
    </w:p>
    <w:p>
      <w:pPr>
        <w:pStyle w:val="7"/>
        <w:shd w:val="clear" w:color="auto" w:fill="FFFFFF"/>
        <w:spacing w:before="0" w:beforeAutospacing="0" w:after="0" w:afterAutospacing="0" w:line="500" w:lineRule="exact"/>
        <w:ind w:firstLine="643" w:firstLineChars="200"/>
        <w:jc w:val="both"/>
        <w:rPr>
          <w:rFonts w:ascii="Times New Roman" w:hAnsi="Times New Roman" w:eastAsia="仿宋_GB2312"/>
          <w:b/>
          <w:snapToGrid w:val="0"/>
          <w:sz w:val="32"/>
          <w:szCs w:val="32"/>
        </w:rPr>
      </w:pPr>
      <w:r>
        <w:rPr>
          <w:rFonts w:hint="eastAsia" w:ascii="Times New Roman" w:hAnsi="Times New Roman" w:eastAsia="仿宋_GB2312"/>
          <w:b/>
          <w:snapToGrid w:val="0"/>
          <w:sz w:val="32"/>
          <w:szCs w:val="32"/>
        </w:rPr>
        <w:t>继续教育具体要求如下：</w:t>
      </w:r>
    </w:p>
    <w:p>
      <w:pPr>
        <w:pStyle w:val="7"/>
        <w:shd w:val="clear" w:color="auto" w:fill="FFFFFF"/>
        <w:spacing w:before="0" w:beforeAutospacing="0" w:after="0" w:afterAutospacing="0" w:line="500" w:lineRule="exact"/>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1</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现职称或专业技术类职业资格（鲁人社办发〔2019〕14号）符合年限要求，正常晋升建设工程中级职称的，至少需2019-2022四个年度各90学时公需和专业科目学习；正常晋升高级职称的，需2018-2022五个年度各90学时公需和专业科目学习。</w:t>
      </w:r>
    </w:p>
    <w:p>
      <w:pPr>
        <w:pStyle w:val="7"/>
        <w:shd w:val="clear" w:color="auto" w:fill="FFFFFF"/>
        <w:spacing w:before="0" w:beforeAutospacing="0" w:after="0" w:afterAutospacing="0" w:line="500" w:lineRule="exact"/>
        <w:ind w:firstLine="640" w:firstLineChars="200"/>
        <w:jc w:val="both"/>
        <w:rPr>
          <w:rFonts w:ascii="仿宋_GB2312" w:hAnsi="仿宋_GB2312" w:eastAsia="仿宋_GB2312" w:cs="仿宋_GB2312"/>
          <w:sz w:val="32"/>
          <w:szCs w:val="32"/>
          <w:shd w:val="clear" w:color="auto" w:fill="FFFFFF"/>
        </w:rPr>
      </w:pPr>
      <w:r>
        <w:rPr>
          <w:rFonts w:ascii="仿宋_GB2312" w:hAnsi="仿宋_GB2312" w:eastAsia="仿宋_GB2312" w:cs="仿宋_GB2312"/>
          <w:bCs/>
          <w:sz w:val="32"/>
          <w:szCs w:val="32"/>
          <w:shd w:val="clear" w:color="auto" w:fill="FFFFFF"/>
        </w:rPr>
        <w:t>2</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按照高技能人才（鲁人社发〔2020〕16号）申报中级、高级建设工程系列职称的，至少需2021-2022两个年度各90学时公需和专业科目学习。</w:t>
      </w:r>
    </w:p>
    <w:p>
      <w:pPr>
        <w:pStyle w:val="7"/>
        <w:shd w:val="clear" w:color="auto" w:fill="FFFFFF"/>
        <w:spacing w:before="0" w:beforeAutospacing="0" w:after="0" w:afterAutospacing="0" w:line="500" w:lineRule="exact"/>
        <w:ind w:firstLine="640" w:firstLineChars="200"/>
        <w:jc w:val="both"/>
        <w:rPr>
          <w:rFonts w:ascii="仿宋_GB2312" w:hAnsi="仿宋_GB2312" w:eastAsia="仿宋_GB2312" w:cs="仿宋_GB2312"/>
          <w:b/>
          <w:sz w:val="32"/>
          <w:szCs w:val="32"/>
          <w:shd w:val="clear" w:color="auto" w:fill="FFFFFF"/>
        </w:rPr>
      </w:pPr>
      <w:r>
        <w:rPr>
          <w:rFonts w:ascii="仿宋_GB2312" w:hAnsi="仿宋_GB2312" w:eastAsia="仿宋_GB2312" w:cs="仿宋_GB2312"/>
          <w:bCs/>
          <w:sz w:val="32"/>
          <w:szCs w:val="32"/>
          <w:shd w:val="clear" w:color="auto" w:fill="FFFFFF"/>
        </w:rPr>
        <w:t>3</w:t>
      </w:r>
      <w:r>
        <w:rPr>
          <w:rFonts w:hint="eastAsia" w:ascii="仿宋_GB2312" w:hAnsi="仿宋_GB2312" w:eastAsia="仿宋_GB2312" w:cs="仿宋_GB2312"/>
          <w:bCs/>
          <w:sz w:val="32"/>
          <w:szCs w:val="32"/>
          <w:shd w:val="clear" w:color="auto" w:fill="FFFFFF"/>
        </w:rPr>
        <w:t>.</w:t>
      </w:r>
      <w:r>
        <w:rPr>
          <w:rFonts w:hint="eastAsia" w:ascii="仿宋_GB2312" w:hAnsi="仿宋_GB2312" w:eastAsia="仿宋_GB2312" w:cs="仿宋_GB2312"/>
          <w:sz w:val="32"/>
          <w:szCs w:val="32"/>
          <w:shd w:val="clear" w:color="auto" w:fill="FFFFFF"/>
        </w:rPr>
        <w:t>非公企业专技人员无职称符合绿色通道政策直接申报建设工程系列中级、高级评审以及市属国企专技人员无职称直接申报中级评审的，可不提供继续教育学时证明；</w:t>
      </w:r>
      <w:r>
        <w:rPr>
          <w:rFonts w:hint="eastAsia" w:ascii="仿宋_GB2312" w:hAnsi="仿宋_GB2312" w:eastAsia="仿宋_GB2312" w:cs="仿宋_GB2312"/>
          <w:b/>
          <w:sz w:val="32"/>
          <w:szCs w:val="32"/>
          <w:shd w:val="clear" w:color="auto" w:fill="FFFFFF"/>
        </w:rPr>
        <w:t>提供现职称证书或专业技术类职业资格证书但达不到正常申报年限，按照绿色通道申报的，自取得现职称、职业资格次年起完成每年度90学时继续教育科目学习。</w:t>
      </w:r>
    </w:p>
    <w:p>
      <w:pPr>
        <w:pStyle w:val="2"/>
        <w:spacing w:after="0" w:line="500" w:lineRule="exact"/>
        <w:ind w:firstLine="64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拟参加济南市2022年度建设工程中、高级职称申报评审的专技人员，务必在通过职称平台进行网上申报前一周，学完公需科目和专业科目，以免影响参评。</w:t>
      </w:r>
    </w:p>
    <w:p>
      <w:pPr>
        <w:pStyle w:val="7"/>
        <w:shd w:val="clear" w:color="auto" w:fill="FFFFFF"/>
        <w:spacing w:before="0" w:beforeAutospacing="0" w:after="0" w:afterAutospacing="0" w:line="460" w:lineRule="exact"/>
        <w:ind w:firstLine="640" w:firstLineChars="200"/>
        <w:jc w:val="both"/>
        <w:rPr>
          <w:rFonts w:hint="eastAsia" w:ascii="Times New Roman" w:hAnsi="Times New Roman" w:eastAsia="仿宋_GB2312"/>
          <w:b/>
          <w:snapToGrid w:val="0"/>
          <w:sz w:val="32"/>
          <w:szCs w:val="32"/>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b/>
          <w:snapToGrid w:val="0"/>
          <w:sz w:val="32"/>
          <w:szCs w:val="32"/>
        </w:rPr>
        <w:t>济南邦得人力资源有限公司转发关于开展济南市2022年度工程技术系列专业技术人员继续教育工作的通知：</w:t>
      </w:r>
    </w:p>
    <w:p>
      <w:pPr>
        <w:pStyle w:val="7"/>
        <w:shd w:val="clear" w:color="auto" w:fill="FFFFFF"/>
        <w:spacing w:before="0" w:beforeAutospacing="0" w:after="0" w:afterAutospacing="0" w:line="460" w:lineRule="exact"/>
        <w:ind w:firstLine="643" w:firstLineChars="200"/>
        <w:jc w:val="both"/>
        <w:rPr>
          <w:rFonts w:hint="eastAsia" w:ascii="Times New Roman" w:hAnsi="Times New Roman" w:eastAsia="仿宋_GB2312"/>
          <w:b/>
          <w:snapToGrid w:val="0"/>
          <w:sz w:val="32"/>
          <w:szCs w:val="32"/>
        </w:rPr>
      </w:pPr>
      <w:r>
        <w:rPr>
          <w:rFonts w:hint="eastAsia" w:ascii="Times New Roman" w:hAnsi="Times New Roman" w:eastAsia="仿宋_GB2312"/>
          <w:b/>
          <w:snapToGrid w:val="0"/>
          <w:sz w:val="32"/>
          <w:szCs w:val="32"/>
        </w:rPr>
        <w:fldChar w:fldCharType="begin"/>
      </w:r>
      <w:r>
        <w:rPr>
          <w:rFonts w:hint="eastAsia" w:ascii="Times New Roman" w:hAnsi="Times New Roman" w:eastAsia="仿宋_GB2312"/>
          <w:b/>
          <w:snapToGrid w:val="0"/>
          <w:sz w:val="32"/>
          <w:szCs w:val="32"/>
        </w:rPr>
        <w:instrText xml:space="preserve"> HYPERLINK "http://jinanbangde.com.shy09.ctrl.net.cn/index.php?a=shows&amp;catid=10&amp;id=2731" </w:instrText>
      </w:r>
      <w:r>
        <w:rPr>
          <w:rFonts w:hint="eastAsia" w:ascii="Times New Roman" w:hAnsi="Times New Roman" w:eastAsia="仿宋_GB2312"/>
          <w:b/>
          <w:snapToGrid w:val="0"/>
          <w:sz w:val="32"/>
          <w:szCs w:val="32"/>
        </w:rPr>
        <w:fldChar w:fldCharType="separate"/>
      </w:r>
      <w:r>
        <w:rPr>
          <w:rStyle w:val="11"/>
          <w:rFonts w:hint="eastAsia" w:ascii="Times New Roman" w:hAnsi="Times New Roman" w:eastAsia="仿宋_GB2312"/>
          <w:b/>
          <w:snapToGrid w:val="0"/>
          <w:sz w:val="32"/>
          <w:szCs w:val="32"/>
        </w:rPr>
        <w:t>http://jinanbangde.com.shy09.ctrl.net.cn/index.php?a=shows&amp;catid=10&amp;id=2731</w:t>
      </w:r>
      <w:r>
        <w:rPr>
          <w:rFonts w:hint="eastAsia" w:ascii="Times New Roman" w:hAnsi="Times New Roman" w:eastAsia="仿宋_GB2312"/>
          <w:b/>
          <w:snapToGrid w:val="0"/>
          <w:sz w:val="32"/>
          <w:szCs w:val="32"/>
        </w:rPr>
        <w:fldChar w:fldCharType="end"/>
      </w:r>
    </w:p>
    <w:p>
      <w:pPr>
        <w:pStyle w:val="7"/>
        <w:shd w:val="clear" w:color="auto" w:fill="FFFFFF"/>
        <w:spacing w:before="0" w:beforeAutospacing="0" w:after="0" w:afterAutospacing="0" w:line="460" w:lineRule="exact"/>
        <w:ind w:firstLine="643" w:firstLineChars="200"/>
        <w:jc w:val="both"/>
        <w:rPr>
          <w:rFonts w:hint="eastAsia" w:ascii="仿宋_GB2312" w:hAnsi="仿宋_GB2312" w:eastAsia="仿宋_GB2312" w:cs="仿宋_GB2312"/>
          <w:kern w:val="0"/>
          <w:sz w:val="32"/>
          <w:szCs w:val="32"/>
          <w:shd w:val="clear" w:color="auto" w:fill="FFFFFF"/>
        </w:rPr>
      </w:pPr>
      <w:r>
        <w:rPr>
          <w:rFonts w:hint="eastAsia" w:ascii="Times New Roman" w:hAnsi="Times New Roman" w:eastAsia="仿宋_GB2312"/>
          <w:b/>
          <w:snapToGrid w:val="0"/>
          <w:sz w:val="32"/>
          <w:szCs w:val="32"/>
        </w:rPr>
        <w:t>邦得网站首页 &gt; 邦得业务 &gt; 职称申报</w:t>
      </w:r>
    </w:p>
    <w:p>
      <w:pPr>
        <w:pStyle w:val="7"/>
        <w:shd w:val="clear" w:color="auto" w:fill="FFFFFF"/>
        <w:spacing w:before="0" w:beforeAutospacing="0" w:after="0" w:afterAutospacing="0" w:line="500" w:lineRule="exact"/>
        <w:ind w:firstLine="643" w:firstLineChars="200"/>
        <w:jc w:val="both"/>
        <w:rPr>
          <w:rFonts w:ascii="仿宋_GB2312" w:eastAsia="仿宋_GB2312"/>
          <w:snapToGrid w:val="0"/>
          <w:sz w:val="32"/>
          <w:szCs w:val="32"/>
          <w:u w:val="single"/>
        </w:rPr>
      </w:pPr>
      <w:r>
        <w:rPr>
          <w:rFonts w:hint="eastAsia" w:ascii="Times New Roman" w:hAnsi="Times New Roman" w:eastAsia="仿宋_GB2312"/>
          <w:b/>
          <w:snapToGrid w:val="0"/>
          <w:sz w:val="32"/>
          <w:szCs w:val="32"/>
        </w:rPr>
        <w:t>注意：技能人员的高级工、技师、高级技师等职业资格与专业技术类职业资格如一级建造师等不同。</w:t>
      </w:r>
    </w:p>
    <w:p>
      <w:pPr>
        <w:autoSpaceDE w:val="0"/>
        <w:autoSpaceDN w:val="0"/>
        <w:spacing w:line="50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（十）工作经历：</w:t>
      </w:r>
      <w:r>
        <w:rPr>
          <w:rFonts w:hint="eastAsia" w:ascii="仿宋_GB2312" w:eastAsia="仿宋_GB2312"/>
          <w:snapToGrid w:val="0"/>
          <w:kern w:val="0"/>
          <w:sz w:val="32"/>
          <w:szCs w:val="32"/>
          <w:lang w:val="zh-CN"/>
        </w:rPr>
        <w:t>如实填写。同一单位不同岗位合并填写即可，无需填多条记录。其中</w:t>
      </w:r>
      <w:r>
        <w:rPr>
          <w:rFonts w:ascii="仿宋_GB2312" w:eastAsia="仿宋_GB2312"/>
          <w:snapToGrid w:val="0"/>
          <w:kern w:val="0"/>
          <w:sz w:val="32"/>
          <w:szCs w:val="32"/>
          <w:lang w:val="zh-CN"/>
        </w:rPr>
        <w:t>，</w:t>
      </w:r>
      <w:r>
        <w:rPr>
          <w:rFonts w:hint="eastAsia" w:ascii="仿宋_GB2312" w:eastAsia="仿宋_GB2312"/>
          <w:b/>
          <w:snapToGrid w:val="0"/>
          <w:kern w:val="0"/>
          <w:sz w:val="32"/>
          <w:szCs w:val="32"/>
        </w:rPr>
        <w:t>按绿色通道申报的，用人单位及主管部门重点审核工作经历体现的实际从事专业技术工作年限是否达到相应最低年限要求。</w:t>
      </w:r>
    </w:p>
    <w:p>
      <w:pPr>
        <w:autoSpaceDE w:val="0"/>
        <w:autoSpaceDN w:val="0"/>
        <w:spacing w:line="50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（十一）任现职以来取得的代表性成果：</w:t>
      </w:r>
    </w:p>
    <w:p>
      <w:pPr>
        <w:spacing w:line="500" w:lineRule="exact"/>
        <w:ind w:firstLine="645"/>
        <w:jc w:val="left"/>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除高层次人才直评按相关规定执行外，正常晋升、绿色通道、破格、改系列等各类申报方式，代表性业绩、成果等数量及质量需符合我省建设工程</w:t>
      </w:r>
      <w:r>
        <w:rPr>
          <w:rFonts w:ascii="仿宋_GB2312" w:eastAsia="仿宋_GB2312"/>
          <w:snapToGrid w:val="0"/>
          <w:kern w:val="0"/>
          <w:sz w:val="32"/>
          <w:szCs w:val="32"/>
          <w:lang w:val="zh-CN"/>
        </w:rPr>
        <w:t>职称评价标准条件</w:t>
      </w:r>
      <w:r>
        <w:rPr>
          <w:rFonts w:hint="eastAsia" w:ascii="仿宋_GB2312" w:eastAsia="仿宋_GB2312"/>
          <w:snapToGrid w:val="0"/>
          <w:kern w:val="0"/>
          <w:sz w:val="32"/>
          <w:szCs w:val="32"/>
          <w:lang w:val="zh-CN"/>
        </w:rPr>
        <w:t>。</w:t>
      </w:r>
    </w:p>
    <w:p>
      <w:pPr>
        <w:spacing w:line="500" w:lineRule="exact"/>
        <w:ind w:firstLine="645"/>
        <w:rPr>
          <w:rFonts w:eastAsia="仿宋_GB2312"/>
          <w:snapToGrid w:val="0"/>
          <w:kern w:val="0"/>
          <w:sz w:val="32"/>
          <w:szCs w:val="32"/>
          <w:shd w:val="clear" w:color="auto" w:fill="FFFFFF"/>
        </w:rPr>
      </w:pPr>
      <w:r>
        <w:rPr>
          <w:rFonts w:hint="eastAsia" w:ascii="仿宋_GB2312" w:eastAsia="仿宋_GB2312"/>
          <w:snapToGrid w:val="0"/>
          <w:kern w:val="0"/>
          <w:sz w:val="32"/>
          <w:szCs w:val="32"/>
        </w:rPr>
        <w:t>业绩成果实行代表作制度：</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1.论文/著作：填写</w:t>
      </w:r>
      <w:r>
        <w:rPr>
          <w:rFonts w:hint="eastAsia" w:ascii="仿宋_GB2312" w:eastAsia="仿宋_GB2312"/>
          <w:snapToGrid w:val="0"/>
          <w:kern w:val="0"/>
          <w:sz w:val="32"/>
          <w:szCs w:val="32"/>
        </w:rPr>
        <w:t>取得现职称以来发表、出版的建设类专业论文、著作（著作：出版社正式出版物）；填报的论文、著作不超过3件；无职称</w:t>
      </w:r>
      <w:r>
        <w:rPr>
          <w:rFonts w:hint="eastAsia" w:ascii="仿宋_GB2312" w:eastAsia="仿宋_GB2312"/>
          <w:snapToGrid w:val="0"/>
          <w:kern w:val="0"/>
          <w:sz w:val="32"/>
          <w:szCs w:val="32"/>
          <w:lang w:val="zh-CN"/>
        </w:rPr>
        <w:t>或职称年限不够按绿色通道申报的可提交毕业后参加工作近5-10年的论文，不超3项;按高技能人才申报的，提供取得高级技师职业资格之后的或近5年的论文，不超3项。专利、课题、获奖等以此类推。</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填写要求：“位次”填写，论文</w:t>
      </w:r>
      <w:r>
        <w:rPr>
          <w:rFonts w:hint="eastAsia" w:ascii="仿宋_GB2312" w:eastAsia="仿宋_GB2312"/>
          <w:snapToGrid w:val="0"/>
          <w:kern w:val="0"/>
          <w:sz w:val="32"/>
          <w:szCs w:val="32"/>
          <w:lang w:val="zh-CN"/>
        </w:rPr>
        <w:t>成果等系个人独立完成的填写“1/1”；与他人合作完成的，采用申报人位次/合作人数的填法，如：申报人为第1位完成人，系3人合作完成的，填写：1/3，依此类推，为第2位的，填：2/3。</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“验证网址”：</w:t>
      </w:r>
      <w:r>
        <w:rPr>
          <w:rFonts w:ascii="仿宋_GB2312" w:eastAsia="仿宋_GB2312"/>
          <w:snapToGrid w:val="0"/>
          <w:kern w:val="0"/>
          <w:sz w:val="32"/>
          <w:szCs w:val="32"/>
          <w:lang w:val="zh-CN"/>
        </w:rPr>
        <w:t>填写</w:t>
      </w:r>
      <w:r>
        <w:rPr>
          <w:rFonts w:hint="eastAsia" w:ascii="仿宋_GB2312" w:eastAsia="仿宋_GB2312"/>
          <w:snapToGrid w:val="0"/>
          <w:kern w:val="0"/>
          <w:sz w:val="32"/>
          <w:szCs w:val="32"/>
          <w:lang w:val="zh-CN"/>
        </w:rPr>
        <w:t>上传</w:t>
      </w:r>
      <w:r>
        <w:rPr>
          <w:rFonts w:ascii="仿宋_GB2312" w:eastAsia="仿宋_GB2312"/>
          <w:snapToGrid w:val="0"/>
          <w:kern w:val="0"/>
          <w:sz w:val="32"/>
          <w:szCs w:val="32"/>
          <w:lang w:val="zh-CN"/>
        </w:rPr>
        <w:t>论文</w:t>
      </w:r>
      <w:r>
        <w:rPr>
          <w:rFonts w:hint="eastAsia" w:ascii="仿宋_GB2312" w:eastAsia="仿宋_GB2312"/>
          <w:snapToGrid w:val="0"/>
          <w:kern w:val="0"/>
          <w:sz w:val="32"/>
          <w:szCs w:val="32"/>
          <w:lang w:val="zh-CN"/>
        </w:rPr>
        <w:t>的可检索</w:t>
      </w:r>
      <w:r>
        <w:rPr>
          <w:rFonts w:ascii="仿宋_GB2312" w:eastAsia="仿宋_GB2312"/>
          <w:snapToGrid w:val="0"/>
          <w:kern w:val="0"/>
          <w:sz w:val="32"/>
          <w:szCs w:val="32"/>
          <w:lang w:val="zh-CN"/>
        </w:rPr>
        <w:t>网址。</w:t>
      </w:r>
    </w:p>
    <w:p>
      <w:pPr>
        <w:autoSpaceDE w:val="0"/>
        <w:autoSpaceDN w:val="0"/>
        <w:spacing w:line="50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（佐证材料可包括论文网上检索打印截图等）。</w:t>
      </w:r>
      <w:r>
        <w:rPr>
          <w:rFonts w:hint="eastAsia" w:ascii="仿宋_GB2312" w:eastAsia="仿宋_GB2312"/>
          <w:b/>
          <w:snapToGrid w:val="0"/>
          <w:kern w:val="0"/>
          <w:sz w:val="32"/>
          <w:szCs w:val="32"/>
          <w:lang w:val="zh-CN"/>
        </w:rPr>
        <w:t>不得提交各种正在申报（进行）还未出版的论文。</w:t>
      </w:r>
    </w:p>
    <w:p>
      <w:pPr>
        <w:autoSpaceDE w:val="0"/>
        <w:autoSpaceDN w:val="0"/>
        <w:spacing w:line="50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w:t>
      </w:r>
    </w:p>
    <w:p>
      <w:pPr>
        <w:autoSpaceDE w:val="0"/>
        <w:autoSpaceDN w:val="0"/>
        <w:spacing w:line="50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2.专利：填写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现职称以来的本专业相关发明专利或实用新型专利；填报的专利不超过3件。扫描件证据链要完整，专利还需扫描专利的简介页等。</w:t>
      </w:r>
      <w:r>
        <w:rPr>
          <w:rFonts w:hint="eastAsia" w:ascii="仿宋_GB2312" w:eastAsia="仿宋_GB2312"/>
          <w:snapToGrid w:val="0"/>
          <w:kern w:val="0"/>
          <w:sz w:val="32"/>
          <w:szCs w:val="32"/>
        </w:rPr>
        <w:t>国家知识产权局的检索查询等等相关材料可与专利一起扫描上传。</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3.课题：</w:t>
      </w:r>
      <w:r>
        <w:rPr>
          <w:rFonts w:ascii="仿宋_GB2312" w:eastAsia="仿宋_GB2312"/>
          <w:snapToGrid w:val="0"/>
          <w:kern w:val="0"/>
          <w:sz w:val="32"/>
          <w:szCs w:val="32"/>
        </w:rPr>
        <w:t>指地方党委、政府及有关行政主管部门正式确定的年度或阶段性建设工程类重点研究课题、科技计划项目等</w:t>
      </w:r>
      <w:r>
        <w:rPr>
          <w:rFonts w:hint="eastAsia" w:ascii="仿宋_GB2312" w:eastAsia="仿宋_GB2312"/>
          <w:snapToGrid w:val="0"/>
          <w:kern w:val="0"/>
          <w:sz w:val="32"/>
          <w:szCs w:val="32"/>
        </w:rPr>
        <w:t>；填写取得现职称以来取得的；填报的课题不超过3项</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rPr>
        <w:t>课题中的立项、姓名页、开题、中期研究、结题证明等合并扫描为一个PDF上传（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kern w:val="0"/>
          <w:sz w:val="32"/>
          <w:szCs w:val="32"/>
          <w:lang w:val="zh-CN"/>
        </w:rPr>
        <w:t>该奖项与申报的课题合并扫描，不得将该奖项放在下面的“4.获奖”中。其他类似情况以此类推。</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现职称以来取得的；填报的获奖不超过3件。扫描件证据链要完整。一般以取得相应的证书为准。</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范围：代表作制度，择优填写。各类发明奖、勘察设计奖、优秀产品奖、工法、QC小组奖、鲁班奖等和专业技术相关的成果及受奖均属于评议范围之内。</w:t>
      </w:r>
      <w:r>
        <w:rPr>
          <w:rFonts w:hint="eastAsia" w:ascii="仿宋_GB2312" w:eastAsia="仿宋_GB2312"/>
          <w:b/>
          <w:snapToGrid w:val="0"/>
          <w:kern w:val="0"/>
          <w:sz w:val="32"/>
          <w:szCs w:val="32"/>
          <w:lang w:val="zh-CN"/>
        </w:rPr>
        <w:t>不得提交各种正在申报（进行）还未取得成果和受奖原件的材料。</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注意：论文、专利、课题等的获奖不得单独写在“获奖”处，应与论文、专利、课题等合并扫描在对应位置。其他类似情况以此类推。</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5.其他：填写除以上四项之外的、获得现职称以来能证明专业技术水平的代表性材料，填报不超过3件。例如《标准》《规范》参与起草，软件著作权等等。扫描件证据链要完整。</w:t>
      </w:r>
    </w:p>
    <w:p>
      <w:pPr>
        <w:autoSpaceDE w:val="0"/>
        <w:autoSpaceDN w:val="0"/>
        <w:spacing w:line="50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佐证材料包括受奖项目颁奖单位的表彰奖励文件等。D类高层次人才能体现专业技术水平的奖状、称号等等可作为评审职称依据上传。</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（十二）任现职以来主要专业技术工作成绩及表现：填写要实事求是、简明扼要、条理清楚、取得的成绩要具体明确，作为专业技术能力评价的依据。</w:t>
      </w:r>
    </w:p>
    <w:p>
      <w:pPr>
        <w:autoSpaceDE w:val="0"/>
        <w:autoSpaceDN w:val="0"/>
        <w:spacing w:line="50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（十三）参加学术团体或社会兼职的情况可按实际情况填写并上传相应佐证材料。没有的填无。</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8.单位公示报告1份，用工单位盖章出具有同一用工单位本批次通过邦得申报渠道申报的全部员工。邦得根据用工单位出具的进行操作出具。模板请见附件。</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用工单位确定推荐申报职称人员名单后，将申报人的申报材料及有关情况在单位内部进行公示（有保密要求和涉及个人隐私的除外），公示期不少于5个工作日。</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9.《推荐申报专业技术职称“六公开”监督卡》扫描件1份，上传至评审系统“上传其他附件”位置。用工单位盖章出具。公章、日期、负责人及领导签字均不能少。用工单位从事专业技术的人员签字，A4纸型，原件）。</w:t>
      </w:r>
    </w:p>
    <w:p>
      <w:pPr>
        <w:pStyle w:val="2"/>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邦得根据用工单位出具进行出具。模板请见附件。</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一个单位申报不同级别人员每个级别分别都需要单独的六公开监督卡。专业技术人员总数填写自己单位所有有职称的人员总数，实际参加推荐的人数填写不少于专业技术</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人员总数的三分之二（不计算倒数第一行第二行签字领导），被推荐人员数为此次申报该级别职称的人数。在下方签字的人员为实际参加推荐的人员（参加推荐的人员不得参与此次评审）。</w:t>
      </w:r>
    </w:p>
    <w:p>
      <w:pPr>
        <w:pStyle w:val="2"/>
        <w:ind w:firstLine="640" w:firstLineChars="200"/>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10.参加工作以来或者从事本专业技术工作以来的所有劳动合同（或事业单位聘用合同）与职称认定表上盖章单位对应，其中邦得分公司最新的劳动合同需要在有效期内，劳动合同的起止时间可以连起来，劳动合同上的工作岗位是与申报依据毕业学历专业一致的专业技术岗位，合同里面需要填写部分已经填全。以及用工单位与邦得分公司联合盖章的派遣证明（模板请见附件14）以及用工单位与邦得分公司的派遣协议原件扫描件。</w:t>
      </w:r>
    </w:p>
    <w:p>
      <w:pPr>
        <w:pStyle w:val="2"/>
        <w:ind w:firstLine="640" w:firstLineChars="200"/>
        <w:rPr>
          <w:rFonts w:hint="default" w:eastAsia="仿宋_GB2312"/>
          <w:lang w:val="en-US" w:eastAsia="zh-CN"/>
        </w:rPr>
      </w:pPr>
      <w:r>
        <w:rPr>
          <w:rFonts w:hint="eastAsia" w:ascii="仿宋_GB2312" w:eastAsia="仿宋_GB2312"/>
          <w:snapToGrid w:val="0"/>
          <w:kern w:val="0"/>
          <w:sz w:val="32"/>
          <w:szCs w:val="32"/>
          <w:lang w:val="en-US" w:eastAsia="zh-CN"/>
        </w:rPr>
        <w:t>11.专利推广证明，用工单位盖章出具，邦得根据用工单位盖章出具的进行出具。模板请见附件。</w:t>
      </w:r>
    </w:p>
    <w:p>
      <w:pPr>
        <w:widowControl/>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12.</w:t>
      </w:r>
      <w:r>
        <w:rPr>
          <w:rFonts w:hint="eastAsia" w:ascii="仿宋_GB2312" w:eastAsia="仿宋_GB2312"/>
          <w:snapToGrid w:val="0"/>
          <w:kern w:val="0"/>
          <w:sz w:val="32"/>
          <w:szCs w:val="32"/>
        </w:rPr>
        <w:t>“上传其他证明附件”：上传《六公开监督卡》扫描件。其他相关辅助资料扫描件，例如高层次人才证明、《破格审批表》等。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50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en-US" w:eastAsia="zh-CN"/>
        </w:rPr>
        <w:t>13.</w:t>
      </w:r>
      <w:r>
        <w:rPr>
          <w:rFonts w:hint="eastAsia" w:ascii="仿宋_GB2312" w:eastAsia="仿宋_GB2312"/>
          <w:snapToGrid w:val="0"/>
          <w:kern w:val="0"/>
          <w:sz w:val="32"/>
          <w:szCs w:val="32"/>
          <w:u w:val="single"/>
        </w:rPr>
        <w:t>各类表格有需要填写、签字、盖章、日期等的，办理齐全再扫描上传。</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en-US" w:eastAsia="zh-CN"/>
        </w:rPr>
        <w:t>14.</w:t>
      </w:r>
      <w:r>
        <w:rPr>
          <w:rFonts w:hint="eastAsia" w:ascii="仿宋_GB2312" w:eastAsia="仿宋_GB2312"/>
          <w:snapToGrid w:val="0"/>
          <w:kern w:val="0"/>
          <w:sz w:val="32"/>
          <w:szCs w:val="32"/>
        </w:rPr>
        <w:t>个人申报信息页面状态跟踪显示“审核结束”，仅指符合参加评审条件，与职称是否能评审通过无关。</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hAnsi="仿宋_GB2312" w:eastAsia="仿宋_GB2312" w:cs="仿宋_GB2312"/>
          <w:snapToGrid w:val="0"/>
          <w:kern w:val="0"/>
          <w:sz w:val="32"/>
          <w:szCs w:val="32"/>
          <w:u w:val="single"/>
          <w:lang w:val="en-US" w:eastAsia="zh-CN"/>
        </w:rPr>
        <w:t>15.</w:t>
      </w:r>
      <w:r>
        <w:rPr>
          <w:rFonts w:hint="eastAsia" w:ascii="仿宋_GB2312" w:hAnsi="仿宋_GB2312" w:eastAsia="仿宋_GB2312" w:cs="仿宋_GB2312"/>
          <w:snapToGrid w:val="0"/>
          <w:kern w:val="0"/>
          <w:sz w:val="32"/>
          <w:szCs w:val="32"/>
          <w:u w:val="single"/>
        </w:rPr>
        <w:t>具体缴费时间等下一步通知。</w:t>
      </w:r>
    </w:p>
    <w:p>
      <w:pPr>
        <w:autoSpaceDE w:val="0"/>
        <w:autoSpaceDN w:val="0"/>
        <w:spacing w:line="50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三、打印《山东省专业技术职称评审表》</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50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本年度纸质资料只收《评审表》一式</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rPr>
        <w:t>份（如申报改系列、破格</w:t>
      </w:r>
      <w:bookmarkStart w:id="0" w:name="_GoBack"/>
      <w:bookmarkEnd w:id="0"/>
      <w:r>
        <w:rPr>
          <w:rFonts w:hint="eastAsia" w:ascii="仿宋_GB2312" w:eastAsia="仿宋_GB2312"/>
          <w:snapToGrid w:val="0"/>
          <w:kern w:val="0"/>
          <w:sz w:val="32"/>
          <w:szCs w:val="32"/>
        </w:rPr>
        <w:t>等）。评审通过人员的《评审表》待盖章完毕退回，存入本人档案，作为评审通过依据。</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文星简大标宋">
    <w:altName w:val="微软雅黑"/>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441283"/>
    </w:sdtPr>
    <w:sdtContent>
      <w:p>
        <w:pPr>
          <w:pStyle w:val="5"/>
          <w:jc w:val="center"/>
        </w:pPr>
        <w:r>
          <w:fldChar w:fldCharType="begin"/>
        </w:r>
        <w:r>
          <w:instrText xml:space="preserve">PAGE   \* MERGEFORMAT</w:instrText>
        </w:r>
        <w:r>
          <w:fldChar w:fldCharType="separate"/>
        </w:r>
        <w:r>
          <w:rPr>
            <w:lang w:val="zh-CN"/>
          </w:rPr>
          <w:t>13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JmOWIzZDI2NTZlYzA4OWRmMDIwOTVmM2QyYzBlOTMifQ=="/>
  </w:docVars>
  <w:rsids>
    <w:rsidRoot w:val="009713A7"/>
    <w:rsid w:val="000024E1"/>
    <w:rsid w:val="00002B14"/>
    <w:rsid w:val="000030A6"/>
    <w:rsid w:val="00003102"/>
    <w:rsid w:val="000052E4"/>
    <w:rsid w:val="00005975"/>
    <w:rsid w:val="00007182"/>
    <w:rsid w:val="0001068A"/>
    <w:rsid w:val="00011284"/>
    <w:rsid w:val="000114C2"/>
    <w:rsid w:val="0001346C"/>
    <w:rsid w:val="00013569"/>
    <w:rsid w:val="0001387C"/>
    <w:rsid w:val="00015284"/>
    <w:rsid w:val="00015A35"/>
    <w:rsid w:val="000164D9"/>
    <w:rsid w:val="00024FE5"/>
    <w:rsid w:val="00025CC7"/>
    <w:rsid w:val="00026AED"/>
    <w:rsid w:val="00026C58"/>
    <w:rsid w:val="000275E6"/>
    <w:rsid w:val="000311F4"/>
    <w:rsid w:val="00031225"/>
    <w:rsid w:val="00031411"/>
    <w:rsid w:val="00032F05"/>
    <w:rsid w:val="0003395D"/>
    <w:rsid w:val="00033A18"/>
    <w:rsid w:val="000342C7"/>
    <w:rsid w:val="000353A9"/>
    <w:rsid w:val="0003569D"/>
    <w:rsid w:val="00035925"/>
    <w:rsid w:val="0003672D"/>
    <w:rsid w:val="00040040"/>
    <w:rsid w:val="000404DA"/>
    <w:rsid w:val="00040F9D"/>
    <w:rsid w:val="00041103"/>
    <w:rsid w:val="000416F8"/>
    <w:rsid w:val="00041764"/>
    <w:rsid w:val="00042783"/>
    <w:rsid w:val="00044293"/>
    <w:rsid w:val="000443AF"/>
    <w:rsid w:val="00045550"/>
    <w:rsid w:val="00046422"/>
    <w:rsid w:val="000464C6"/>
    <w:rsid w:val="00046568"/>
    <w:rsid w:val="000466EB"/>
    <w:rsid w:val="00047272"/>
    <w:rsid w:val="00047E93"/>
    <w:rsid w:val="00050908"/>
    <w:rsid w:val="0005150A"/>
    <w:rsid w:val="0005205E"/>
    <w:rsid w:val="00052564"/>
    <w:rsid w:val="00052909"/>
    <w:rsid w:val="00055D7F"/>
    <w:rsid w:val="0005668F"/>
    <w:rsid w:val="0005791C"/>
    <w:rsid w:val="00060473"/>
    <w:rsid w:val="000607B9"/>
    <w:rsid w:val="00061FB8"/>
    <w:rsid w:val="0006214E"/>
    <w:rsid w:val="000628F5"/>
    <w:rsid w:val="00062FB1"/>
    <w:rsid w:val="00063CBA"/>
    <w:rsid w:val="0006425B"/>
    <w:rsid w:val="000653F6"/>
    <w:rsid w:val="00065C63"/>
    <w:rsid w:val="0006782F"/>
    <w:rsid w:val="00071C50"/>
    <w:rsid w:val="0007330D"/>
    <w:rsid w:val="00074105"/>
    <w:rsid w:val="00074DE6"/>
    <w:rsid w:val="0007669C"/>
    <w:rsid w:val="00077F71"/>
    <w:rsid w:val="00080FC5"/>
    <w:rsid w:val="00084CA4"/>
    <w:rsid w:val="00087008"/>
    <w:rsid w:val="000871A3"/>
    <w:rsid w:val="00090340"/>
    <w:rsid w:val="00090B8F"/>
    <w:rsid w:val="0009132E"/>
    <w:rsid w:val="00091B4A"/>
    <w:rsid w:val="00094FFA"/>
    <w:rsid w:val="000958C5"/>
    <w:rsid w:val="000963B5"/>
    <w:rsid w:val="000A004A"/>
    <w:rsid w:val="000A0C53"/>
    <w:rsid w:val="000A1712"/>
    <w:rsid w:val="000A3405"/>
    <w:rsid w:val="000A434E"/>
    <w:rsid w:val="000A5245"/>
    <w:rsid w:val="000A53CC"/>
    <w:rsid w:val="000A6111"/>
    <w:rsid w:val="000A613A"/>
    <w:rsid w:val="000A69EC"/>
    <w:rsid w:val="000B1A64"/>
    <w:rsid w:val="000B1B4C"/>
    <w:rsid w:val="000B1DE5"/>
    <w:rsid w:val="000B2B38"/>
    <w:rsid w:val="000B2E1A"/>
    <w:rsid w:val="000B2F33"/>
    <w:rsid w:val="000B4010"/>
    <w:rsid w:val="000B6A6B"/>
    <w:rsid w:val="000B6D96"/>
    <w:rsid w:val="000B79E8"/>
    <w:rsid w:val="000C431C"/>
    <w:rsid w:val="000C4657"/>
    <w:rsid w:val="000C4699"/>
    <w:rsid w:val="000C54D3"/>
    <w:rsid w:val="000C557F"/>
    <w:rsid w:val="000C682E"/>
    <w:rsid w:val="000D106C"/>
    <w:rsid w:val="000D1AB2"/>
    <w:rsid w:val="000D1EF4"/>
    <w:rsid w:val="000D76BA"/>
    <w:rsid w:val="000D7B38"/>
    <w:rsid w:val="000E0E4B"/>
    <w:rsid w:val="000E0FFF"/>
    <w:rsid w:val="000E10FD"/>
    <w:rsid w:val="000E14F0"/>
    <w:rsid w:val="000E1824"/>
    <w:rsid w:val="000E1EA8"/>
    <w:rsid w:val="000E1FC9"/>
    <w:rsid w:val="000E451C"/>
    <w:rsid w:val="000E5345"/>
    <w:rsid w:val="000F0171"/>
    <w:rsid w:val="000F0CDE"/>
    <w:rsid w:val="000F10D0"/>
    <w:rsid w:val="000F200C"/>
    <w:rsid w:val="000F2243"/>
    <w:rsid w:val="000F2A59"/>
    <w:rsid w:val="000F31FF"/>
    <w:rsid w:val="000F39AC"/>
    <w:rsid w:val="000F7EAD"/>
    <w:rsid w:val="00100922"/>
    <w:rsid w:val="00101C36"/>
    <w:rsid w:val="00102ACC"/>
    <w:rsid w:val="00102C18"/>
    <w:rsid w:val="00103A44"/>
    <w:rsid w:val="00103CD6"/>
    <w:rsid w:val="00105887"/>
    <w:rsid w:val="00105DC4"/>
    <w:rsid w:val="0010615A"/>
    <w:rsid w:val="00107540"/>
    <w:rsid w:val="001138DE"/>
    <w:rsid w:val="00113DB3"/>
    <w:rsid w:val="00114127"/>
    <w:rsid w:val="00115E85"/>
    <w:rsid w:val="00116788"/>
    <w:rsid w:val="00116B42"/>
    <w:rsid w:val="00116D05"/>
    <w:rsid w:val="00116D85"/>
    <w:rsid w:val="00120511"/>
    <w:rsid w:val="00120585"/>
    <w:rsid w:val="001209C8"/>
    <w:rsid w:val="00120D59"/>
    <w:rsid w:val="001212C2"/>
    <w:rsid w:val="001212C9"/>
    <w:rsid w:val="00121F8D"/>
    <w:rsid w:val="00123345"/>
    <w:rsid w:val="001244FF"/>
    <w:rsid w:val="001265A5"/>
    <w:rsid w:val="00126A5D"/>
    <w:rsid w:val="00127B67"/>
    <w:rsid w:val="00130B57"/>
    <w:rsid w:val="00131A27"/>
    <w:rsid w:val="00131EE1"/>
    <w:rsid w:val="00132416"/>
    <w:rsid w:val="00133A73"/>
    <w:rsid w:val="00134534"/>
    <w:rsid w:val="00136DD0"/>
    <w:rsid w:val="001400C9"/>
    <w:rsid w:val="0014123B"/>
    <w:rsid w:val="00141A65"/>
    <w:rsid w:val="00141E64"/>
    <w:rsid w:val="001431D8"/>
    <w:rsid w:val="001439F9"/>
    <w:rsid w:val="00144494"/>
    <w:rsid w:val="001459A6"/>
    <w:rsid w:val="00145F97"/>
    <w:rsid w:val="00151A65"/>
    <w:rsid w:val="001526EC"/>
    <w:rsid w:val="0015317A"/>
    <w:rsid w:val="00154D7F"/>
    <w:rsid w:val="00156BBE"/>
    <w:rsid w:val="00156EC9"/>
    <w:rsid w:val="00160121"/>
    <w:rsid w:val="00160579"/>
    <w:rsid w:val="00161135"/>
    <w:rsid w:val="001617F8"/>
    <w:rsid w:val="00161FC6"/>
    <w:rsid w:val="00162E53"/>
    <w:rsid w:val="00163D8D"/>
    <w:rsid w:val="001644F6"/>
    <w:rsid w:val="001647B2"/>
    <w:rsid w:val="0016587D"/>
    <w:rsid w:val="0016591F"/>
    <w:rsid w:val="001665C9"/>
    <w:rsid w:val="00166DBC"/>
    <w:rsid w:val="001703B2"/>
    <w:rsid w:val="001707FF"/>
    <w:rsid w:val="0017120D"/>
    <w:rsid w:val="0017230D"/>
    <w:rsid w:val="00172453"/>
    <w:rsid w:val="00172E42"/>
    <w:rsid w:val="00172F8E"/>
    <w:rsid w:val="00173816"/>
    <w:rsid w:val="00173DF2"/>
    <w:rsid w:val="0018085C"/>
    <w:rsid w:val="00180DED"/>
    <w:rsid w:val="0018158C"/>
    <w:rsid w:val="00181F21"/>
    <w:rsid w:val="00182546"/>
    <w:rsid w:val="001835B0"/>
    <w:rsid w:val="00183B60"/>
    <w:rsid w:val="001842D7"/>
    <w:rsid w:val="00185B83"/>
    <w:rsid w:val="001861AD"/>
    <w:rsid w:val="00186742"/>
    <w:rsid w:val="0018686A"/>
    <w:rsid w:val="00190E80"/>
    <w:rsid w:val="0019199B"/>
    <w:rsid w:val="00194631"/>
    <w:rsid w:val="0019605D"/>
    <w:rsid w:val="00196ED1"/>
    <w:rsid w:val="001A008A"/>
    <w:rsid w:val="001A1200"/>
    <w:rsid w:val="001A1355"/>
    <w:rsid w:val="001A1C07"/>
    <w:rsid w:val="001A2614"/>
    <w:rsid w:val="001A2D42"/>
    <w:rsid w:val="001A305B"/>
    <w:rsid w:val="001A4C1E"/>
    <w:rsid w:val="001A5676"/>
    <w:rsid w:val="001A63B9"/>
    <w:rsid w:val="001B0691"/>
    <w:rsid w:val="001B13E8"/>
    <w:rsid w:val="001B1FFD"/>
    <w:rsid w:val="001B2282"/>
    <w:rsid w:val="001B2941"/>
    <w:rsid w:val="001B7065"/>
    <w:rsid w:val="001B7203"/>
    <w:rsid w:val="001C3A14"/>
    <w:rsid w:val="001C434A"/>
    <w:rsid w:val="001C4C7E"/>
    <w:rsid w:val="001C53DA"/>
    <w:rsid w:val="001C54C6"/>
    <w:rsid w:val="001C5F59"/>
    <w:rsid w:val="001C6D06"/>
    <w:rsid w:val="001D00F8"/>
    <w:rsid w:val="001D1F12"/>
    <w:rsid w:val="001D1F8F"/>
    <w:rsid w:val="001D34AD"/>
    <w:rsid w:val="001D37D9"/>
    <w:rsid w:val="001D3E48"/>
    <w:rsid w:val="001D4D98"/>
    <w:rsid w:val="001D6A4B"/>
    <w:rsid w:val="001D6D8A"/>
    <w:rsid w:val="001D7840"/>
    <w:rsid w:val="001E0AB7"/>
    <w:rsid w:val="001E0F4B"/>
    <w:rsid w:val="001E4507"/>
    <w:rsid w:val="001E4708"/>
    <w:rsid w:val="001E47D2"/>
    <w:rsid w:val="001E63EA"/>
    <w:rsid w:val="001E6AD3"/>
    <w:rsid w:val="001F081F"/>
    <w:rsid w:val="001F0AE4"/>
    <w:rsid w:val="001F2185"/>
    <w:rsid w:val="001F2E4F"/>
    <w:rsid w:val="001F3200"/>
    <w:rsid w:val="001F362F"/>
    <w:rsid w:val="001F4388"/>
    <w:rsid w:val="001F4CDF"/>
    <w:rsid w:val="001F528C"/>
    <w:rsid w:val="001F7394"/>
    <w:rsid w:val="00200BCC"/>
    <w:rsid w:val="0020112F"/>
    <w:rsid w:val="00201749"/>
    <w:rsid w:val="002022D2"/>
    <w:rsid w:val="00202DCF"/>
    <w:rsid w:val="00203DA5"/>
    <w:rsid w:val="00204A7A"/>
    <w:rsid w:val="00204B57"/>
    <w:rsid w:val="00204DDB"/>
    <w:rsid w:val="00205B30"/>
    <w:rsid w:val="00206983"/>
    <w:rsid w:val="002075F3"/>
    <w:rsid w:val="002114CC"/>
    <w:rsid w:val="002114E7"/>
    <w:rsid w:val="00211689"/>
    <w:rsid w:val="00211A3F"/>
    <w:rsid w:val="0021204E"/>
    <w:rsid w:val="0021222B"/>
    <w:rsid w:val="00212A77"/>
    <w:rsid w:val="00215AB4"/>
    <w:rsid w:val="002164F1"/>
    <w:rsid w:val="00217DD5"/>
    <w:rsid w:val="002207BE"/>
    <w:rsid w:val="00220C54"/>
    <w:rsid w:val="00220FCD"/>
    <w:rsid w:val="0022238A"/>
    <w:rsid w:val="00222B4F"/>
    <w:rsid w:val="002235D7"/>
    <w:rsid w:val="00225168"/>
    <w:rsid w:val="00227775"/>
    <w:rsid w:val="002277D8"/>
    <w:rsid w:val="00227B5F"/>
    <w:rsid w:val="002312D8"/>
    <w:rsid w:val="00232B70"/>
    <w:rsid w:val="00233827"/>
    <w:rsid w:val="00234FA4"/>
    <w:rsid w:val="0023588B"/>
    <w:rsid w:val="00236AB6"/>
    <w:rsid w:val="00236F27"/>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996"/>
    <w:rsid w:val="00253CE2"/>
    <w:rsid w:val="00254122"/>
    <w:rsid w:val="00254C09"/>
    <w:rsid w:val="0025545A"/>
    <w:rsid w:val="002554DC"/>
    <w:rsid w:val="00255BAD"/>
    <w:rsid w:val="00255DDA"/>
    <w:rsid w:val="00257101"/>
    <w:rsid w:val="002572A8"/>
    <w:rsid w:val="00260A6F"/>
    <w:rsid w:val="00260AC1"/>
    <w:rsid w:val="00260E6D"/>
    <w:rsid w:val="002622F3"/>
    <w:rsid w:val="002627D5"/>
    <w:rsid w:val="0026366C"/>
    <w:rsid w:val="00263715"/>
    <w:rsid w:val="002639DA"/>
    <w:rsid w:val="002704FA"/>
    <w:rsid w:val="00270C69"/>
    <w:rsid w:val="002713C5"/>
    <w:rsid w:val="00271873"/>
    <w:rsid w:val="00272426"/>
    <w:rsid w:val="00272D45"/>
    <w:rsid w:val="002741E6"/>
    <w:rsid w:val="00274A79"/>
    <w:rsid w:val="002751D3"/>
    <w:rsid w:val="00276D8A"/>
    <w:rsid w:val="00277ADC"/>
    <w:rsid w:val="0028004E"/>
    <w:rsid w:val="00280F80"/>
    <w:rsid w:val="0028177B"/>
    <w:rsid w:val="002818FC"/>
    <w:rsid w:val="0028554D"/>
    <w:rsid w:val="002863DD"/>
    <w:rsid w:val="00286FE1"/>
    <w:rsid w:val="002879B0"/>
    <w:rsid w:val="00291D0A"/>
    <w:rsid w:val="0029354A"/>
    <w:rsid w:val="00295A81"/>
    <w:rsid w:val="0029622B"/>
    <w:rsid w:val="0029651B"/>
    <w:rsid w:val="0029760D"/>
    <w:rsid w:val="00297E1B"/>
    <w:rsid w:val="002A0073"/>
    <w:rsid w:val="002A1285"/>
    <w:rsid w:val="002A179C"/>
    <w:rsid w:val="002A18BB"/>
    <w:rsid w:val="002A4AAE"/>
    <w:rsid w:val="002A4CDF"/>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5B05"/>
    <w:rsid w:val="002C7054"/>
    <w:rsid w:val="002C738A"/>
    <w:rsid w:val="002C74B1"/>
    <w:rsid w:val="002C7A75"/>
    <w:rsid w:val="002D11FB"/>
    <w:rsid w:val="002D1D74"/>
    <w:rsid w:val="002D2114"/>
    <w:rsid w:val="002D2543"/>
    <w:rsid w:val="002D354B"/>
    <w:rsid w:val="002D3F0B"/>
    <w:rsid w:val="002D5E35"/>
    <w:rsid w:val="002E2BE7"/>
    <w:rsid w:val="002E3ACB"/>
    <w:rsid w:val="002E44D0"/>
    <w:rsid w:val="002E4D73"/>
    <w:rsid w:val="002E6DA0"/>
    <w:rsid w:val="002E7F53"/>
    <w:rsid w:val="002F0FCB"/>
    <w:rsid w:val="002F1E7F"/>
    <w:rsid w:val="002F2517"/>
    <w:rsid w:val="002F3B17"/>
    <w:rsid w:val="002F5B36"/>
    <w:rsid w:val="002F5CA1"/>
    <w:rsid w:val="002F794A"/>
    <w:rsid w:val="002F7C51"/>
    <w:rsid w:val="002F7EA9"/>
    <w:rsid w:val="00301524"/>
    <w:rsid w:val="00301E8C"/>
    <w:rsid w:val="0030200C"/>
    <w:rsid w:val="003020F5"/>
    <w:rsid w:val="0030275B"/>
    <w:rsid w:val="00302F6E"/>
    <w:rsid w:val="00304280"/>
    <w:rsid w:val="00304310"/>
    <w:rsid w:val="00304B5F"/>
    <w:rsid w:val="00304F67"/>
    <w:rsid w:val="00305103"/>
    <w:rsid w:val="003059E7"/>
    <w:rsid w:val="003066B8"/>
    <w:rsid w:val="00306EAB"/>
    <w:rsid w:val="00307DAF"/>
    <w:rsid w:val="003103BC"/>
    <w:rsid w:val="00310FFB"/>
    <w:rsid w:val="00311410"/>
    <w:rsid w:val="003117BC"/>
    <w:rsid w:val="00311D31"/>
    <w:rsid w:val="00312738"/>
    <w:rsid w:val="00312CD6"/>
    <w:rsid w:val="00314D5B"/>
    <w:rsid w:val="0031612A"/>
    <w:rsid w:val="00316685"/>
    <w:rsid w:val="0031793D"/>
    <w:rsid w:val="003204B1"/>
    <w:rsid w:val="00320643"/>
    <w:rsid w:val="003207D3"/>
    <w:rsid w:val="0032117F"/>
    <w:rsid w:val="00321CA1"/>
    <w:rsid w:val="00322669"/>
    <w:rsid w:val="00324062"/>
    <w:rsid w:val="00324BFA"/>
    <w:rsid w:val="003252EE"/>
    <w:rsid w:val="003265CF"/>
    <w:rsid w:val="00327E69"/>
    <w:rsid w:val="003301D2"/>
    <w:rsid w:val="003304D1"/>
    <w:rsid w:val="00330D38"/>
    <w:rsid w:val="003340DA"/>
    <w:rsid w:val="003355DE"/>
    <w:rsid w:val="00335A20"/>
    <w:rsid w:val="0033766C"/>
    <w:rsid w:val="0034051F"/>
    <w:rsid w:val="003409D5"/>
    <w:rsid w:val="00340C06"/>
    <w:rsid w:val="00340E3D"/>
    <w:rsid w:val="0034125D"/>
    <w:rsid w:val="003422CC"/>
    <w:rsid w:val="0034244E"/>
    <w:rsid w:val="003432FA"/>
    <w:rsid w:val="0034389A"/>
    <w:rsid w:val="00344489"/>
    <w:rsid w:val="003451A6"/>
    <w:rsid w:val="00345965"/>
    <w:rsid w:val="00346424"/>
    <w:rsid w:val="00346D67"/>
    <w:rsid w:val="00351467"/>
    <w:rsid w:val="003529F3"/>
    <w:rsid w:val="00352E00"/>
    <w:rsid w:val="00355216"/>
    <w:rsid w:val="00355F15"/>
    <w:rsid w:val="00356791"/>
    <w:rsid w:val="00356BA7"/>
    <w:rsid w:val="00362E0C"/>
    <w:rsid w:val="00363256"/>
    <w:rsid w:val="00364887"/>
    <w:rsid w:val="0036511D"/>
    <w:rsid w:val="003659A2"/>
    <w:rsid w:val="00367864"/>
    <w:rsid w:val="00370739"/>
    <w:rsid w:val="003709BF"/>
    <w:rsid w:val="00371E5C"/>
    <w:rsid w:val="0037326E"/>
    <w:rsid w:val="0037421A"/>
    <w:rsid w:val="00375A5A"/>
    <w:rsid w:val="00377DB8"/>
    <w:rsid w:val="00380819"/>
    <w:rsid w:val="0038159C"/>
    <w:rsid w:val="00381A1C"/>
    <w:rsid w:val="00381BA7"/>
    <w:rsid w:val="003823FE"/>
    <w:rsid w:val="00383084"/>
    <w:rsid w:val="003841D2"/>
    <w:rsid w:val="00386B87"/>
    <w:rsid w:val="0038778F"/>
    <w:rsid w:val="00390677"/>
    <w:rsid w:val="00391A75"/>
    <w:rsid w:val="00393AE1"/>
    <w:rsid w:val="00394744"/>
    <w:rsid w:val="00394E05"/>
    <w:rsid w:val="0039593E"/>
    <w:rsid w:val="00396DF3"/>
    <w:rsid w:val="00397FBD"/>
    <w:rsid w:val="003A17BC"/>
    <w:rsid w:val="003A1ABB"/>
    <w:rsid w:val="003A331B"/>
    <w:rsid w:val="003B107C"/>
    <w:rsid w:val="003B7258"/>
    <w:rsid w:val="003B7A20"/>
    <w:rsid w:val="003B7A5E"/>
    <w:rsid w:val="003B7E06"/>
    <w:rsid w:val="003C058A"/>
    <w:rsid w:val="003C1264"/>
    <w:rsid w:val="003C1361"/>
    <w:rsid w:val="003C1575"/>
    <w:rsid w:val="003C3D7E"/>
    <w:rsid w:val="003C5504"/>
    <w:rsid w:val="003C5B37"/>
    <w:rsid w:val="003C72BB"/>
    <w:rsid w:val="003D060D"/>
    <w:rsid w:val="003D1256"/>
    <w:rsid w:val="003D337A"/>
    <w:rsid w:val="003D3E70"/>
    <w:rsid w:val="003D583E"/>
    <w:rsid w:val="003D706D"/>
    <w:rsid w:val="003E030C"/>
    <w:rsid w:val="003E1E3A"/>
    <w:rsid w:val="003E2B99"/>
    <w:rsid w:val="003E387E"/>
    <w:rsid w:val="003E3F29"/>
    <w:rsid w:val="003E5AAF"/>
    <w:rsid w:val="003E5D62"/>
    <w:rsid w:val="003E6751"/>
    <w:rsid w:val="003E6A58"/>
    <w:rsid w:val="003E71AF"/>
    <w:rsid w:val="003E7839"/>
    <w:rsid w:val="003F0937"/>
    <w:rsid w:val="003F0CDF"/>
    <w:rsid w:val="003F2C04"/>
    <w:rsid w:val="003F6927"/>
    <w:rsid w:val="003F7B98"/>
    <w:rsid w:val="003F7F75"/>
    <w:rsid w:val="00400CD8"/>
    <w:rsid w:val="00400EC5"/>
    <w:rsid w:val="00401BBA"/>
    <w:rsid w:val="00401DC1"/>
    <w:rsid w:val="00404795"/>
    <w:rsid w:val="00404964"/>
    <w:rsid w:val="00405871"/>
    <w:rsid w:val="00405BC9"/>
    <w:rsid w:val="00407B22"/>
    <w:rsid w:val="00407E6E"/>
    <w:rsid w:val="00411C86"/>
    <w:rsid w:val="00412944"/>
    <w:rsid w:val="00413055"/>
    <w:rsid w:val="0041339A"/>
    <w:rsid w:val="00413A26"/>
    <w:rsid w:val="0041442E"/>
    <w:rsid w:val="00414995"/>
    <w:rsid w:val="00416557"/>
    <w:rsid w:val="00417500"/>
    <w:rsid w:val="004176F8"/>
    <w:rsid w:val="00417943"/>
    <w:rsid w:val="004212A3"/>
    <w:rsid w:val="00423118"/>
    <w:rsid w:val="004242EC"/>
    <w:rsid w:val="00424935"/>
    <w:rsid w:val="004268AA"/>
    <w:rsid w:val="00427627"/>
    <w:rsid w:val="0042781A"/>
    <w:rsid w:val="00427B87"/>
    <w:rsid w:val="00427DF2"/>
    <w:rsid w:val="00431C01"/>
    <w:rsid w:val="004344CC"/>
    <w:rsid w:val="00434829"/>
    <w:rsid w:val="0043512C"/>
    <w:rsid w:val="00435D66"/>
    <w:rsid w:val="004369AB"/>
    <w:rsid w:val="0044133B"/>
    <w:rsid w:val="00441EFF"/>
    <w:rsid w:val="004429B4"/>
    <w:rsid w:val="00442A98"/>
    <w:rsid w:val="00442C40"/>
    <w:rsid w:val="00443DA6"/>
    <w:rsid w:val="00444E63"/>
    <w:rsid w:val="004455B8"/>
    <w:rsid w:val="00445B37"/>
    <w:rsid w:val="00446643"/>
    <w:rsid w:val="0044696D"/>
    <w:rsid w:val="0045144A"/>
    <w:rsid w:val="00451D86"/>
    <w:rsid w:val="004525D7"/>
    <w:rsid w:val="00455BF1"/>
    <w:rsid w:val="00457883"/>
    <w:rsid w:val="0046670D"/>
    <w:rsid w:val="004669B8"/>
    <w:rsid w:val="00466F45"/>
    <w:rsid w:val="0046772F"/>
    <w:rsid w:val="00470CA2"/>
    <w:rsid w:val="00472567"/>
    <w:rsid w:val="00473DD0"/>
    <w:rsid w:val="00473F34"/>
    <w:rsid w:val="0047496D"/>
    <w:rsid w:val="004753EC"/>
    <w:rsid w:val="004773E4"/>
    <w:rsid w:val="0048234C"/>
    <w:rsid w:val="0048358B"/>
    <w:rsid w:val="0048380F"/>
    <w:rsid w:val="00484BB4"/>
    <w:rsid w:val="00484E45"/>
    <w:rsid w:val="00485DC3"/>
    <w:rsid w:val="00487408"/>
    <w:rsid w:val="00487F67"/>
    <w:rsid w:val="00490BCC"/>
    <w:rsid w:val="00491CAA"/>
    <w:rsid w:val="00492026"/>
    <w:rsid w:val="0049231E"/>
    <w:rsid w:val="004954C0"/>
    <w:rsid w:val="0049550F"/>
    <w:rsid w:val="004A1360"/>
    <w:rsid w:val="004A3A79"/>
    <w:rsid w:val="004A3AFD"/>
    <w:rsid w:val="004A3B71"/>
    <w:rsid w:val="004A3ECD"/>
    <w:rsid w:val="004A6C88"/>
    <w:rsid w:val="004A71DE"/>
    <w:rsid w:val="004B0A50"/>
    <w:rsid w:val="004B0C15"/>
    <w:rsid w:val="004B7032"/>
    <w:rsid w:val="004C18A1"/>
    <w:rsid w:val="004C242F"/>
    <w:rsid w:val="004C3665"/>
    <w:rsid w:val="004C6042"/>
    <w:rsid w:val="004C62E2"/>
    <w:rsid w:val="004D2750"/>
    <w:rsid w:val="004D3097"/>
    <w:rsid w:val="004D38B5"/>
    <w:rsid w:val="004D3DF2"/>
    <w:rsid w:val="004D5AF4"/>
    <w:rsid w:val="004D5B4E"/>
    <w:rsid w:val="004D5BBE"/>
    <w:rsid w:val="004E19D3"/>
    <w:rsid w:val="004E1D5C"/>
    <w:rsid w:val="004E4725"/>
    <w:rsid w:val="004E4D79"/>
    <w:rsid w:val="004E5493"/>
    <w:rsid w:val="004E559C"/>
    <w:rsid w:val="004E6551"/>
    <w:rsid w:val="004E6AA2"/>
    <w:rsid w:val="004E797F"/>
    <w:rsid w:val="004E7D8E"/>
    <w:rsid w:val="004F0175"/>
    <w:rsid w:val="004F1367"/>
    <w:rsid w:val="004F204C"/>
    <w:rsid w:val="004F4D2C"/>
    <w:rsid w:val="004F5C73"/>
    <w:rsid w:val="004F5F5E"/>
    <w:rsid w:val="004F75BC"/>
    <w:rsid w:val="00500688"/>
    <w:rsid w:val="00501AC1"/>
    <w:rsid w:val="005022AD"/>
    <w:rsid w:val="00505BE1"/>
    <w:rsid w:val="00505DF0"/>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2723E"/>
    <w:rsid w:val="005312F5"/>
    <w:rsid w:val="0053183D"/>
    <w:rsid w:val="00532897"/>
    <w:rsid w:val="00534CA7"/>
    <w:rsid w:val="00534EC3"/>
    <w:rsid w:val="005350BC"/>
    <w:rsid w:val="00535BEE"/>
    <w:rsid w:val="00536472"/>
    <w:rsid w:val="0053781D"/>
    <w:rsid w:val="0054296B"/>
    <w:rsid w:val="00542DFA"/>
    <w:rsid w:val="005443AF"/>
    <w:rsid w:val="00544ECA"/>
    <w:rsid w:val="0054604E"/>
    <w:rsid w:val="00550028"/>
    <w:rsid w:val="00550301"/>
    <w:rsid w:val="00550534"/>
    <w:rsid w:val="00551A32"/>
    <w:rsid w:val="00552D18"/>
    <w:rsid w:val="005536BC"/>
    <w:rsid w:val="0055607D"/>
    <w:rsid w:val="00556799"/>
    <w:rsid w:val="00557D67"/>
    <w:rsid w:val="00560CB3"/>
    <w:rsid w:val="00560D8C"/>
    <w:rsid w:val="00560FE1"/>
    <w:rsid w:val="00562AED"/>
    <w:rsid w:val="00563148"/>
    <w:rsid w:val="0056482C"/>
    <w:rsid w:val="00564F3A"/>
    <w:rsid w:val="00565CC7"/>
    <w:rsid w:val="00567190"/>
    <w:rsid w:val="00567390"/>
    <w:rsid w:val="00567F0E"/>
    <w:rsid w:val="0057062F"/>
    <w:rsid w:val="00571ADF"/>
    <w:rsid w:val="00571C5F"/>
    <w:rsid w:val="00572A89"/>
    <w:rsid w:val="00574669"/>
    <w:rsid w:val="00575D79"/>
    <w:rsid w:val="00575F01"/>
    <w:rsid w:val="005764EA"/>
    <w:rsid w:val="00577312"/>
    <w:rsid w:val="0057769C"/>
    <w:rsid w:val="00580B43"/>
    <w:rsid w:val="005822FB"/>
    <w:rsid w:val="00582EF1"/>
    <w:rsid w:val="005839C5"/>
    <w:rsid w:val="00583D1D"/>
    <w:rsid w:val="00584341"/>
    <w:rsid w:val="0058544F"/>
    <w:rsid w:val="0058793C"/>
    <w:rsid w:val="00590BA4"/>
    <w:rsid w:val="00590C16"/>
    <w:rsid w:val="00590D4B"/>
    <w:rsid w:val="005945F4"/>
    <w:rsid w:val="00594675"/>
    <w:rsid w:val="00595258"/>
    <w:rsid w:val="00595F09"/>
    <w:rsid w:val="005965FB"/>
    <w:rsid w:val="005A0829"/>
    <w:rsid w:val="005A0B00"/>
    <w:rsid w:val="005A1BDD"/>
    <w:rsid w:val="005A235F"/>
    <w:rsid w:val="005A2CD8"/>
    <w:rsid w:val="005A390B"/>
    <w:rsid w:val="005A3B4A"/>
    <w:rsid w:val="005A3EBD"/>
    <w:rsid w:val="005A4225"/>
    <w:rsid w:val="005A5B43"/>
    <w:rsid w:val="005A5B72"/>
    <w:rsid w:val="005A7689"/>
    <w:rsid w:val="005A7F7A"/>
    <w:rsid w:val="005B0C0C"/>
    <w:rsid w:val="005B10E9"/>
    <w:rsid w:val="005B1937"/>
    <w:rsid w:val="005B1FFA"/>
    <w:rsid w:val="005B4FB2"/>
    <w:rsid w:val="005B7174"/>
    <w:rsid w:val="005B7929"/>
    <w:rsid w:val="005C0A4E"/>
    <w:rsid w:val="005C0F1D"/>
    <w:rsid w:val="005C4ED1"/>
    <w:rsid w:val="005C4EFD"/>
    <w:rsid w:val="005C54BF"/>
    <w:rsid w:val="005C5AB4"/>
    <w:rsid w:val="005C65EA"/>
    <w:rsid w:val="005C6C06"/>
    <w:rsid w:val="005C6EA2"/>
    <w:rsid w:val="005C7D7B"/>
    <w:rsid w:val="005D0074"/>
    <w:rsid w:val="005D0B51"/>
    <w:rsid w:val="005D21AB"/>
    <w:rsid w:val="005D35FC"/>
    <w:rsid w:val="005D59FC"/>
    <w:rsid w:val="005D6A5A"/>
    <w:rsid w:val="005D6ED4"/>
    <w:rsid w:val="005D76E0"/>
    <w:rsid w:val="005E21AC"/>
    <w:rsid w:val="005E493C"/>
    <w:rsid w:val="005E5D6D"/>
    <w:rsid w:val="005E6685"/>
    <w:rsid w:val="005E7053"/>
    <w:rsid w:val="005F0012"/>
    <w:rsid w:val="005F18A6"/>
    <w:rsid w:val="005F18E8"/>
    <w:rsid w:val="005F22D4"/>
    <w:rsid w:val="005F4797"/>
    <w:rsid w:val="005F5FE1"/>
    <w:rsid w:val="005F642A"/>
    <w:rsid w:val="00600405"/>
    <w:rsid w:val="006012BD"/>
    <w:rsid w:val="00601EC7"/>
    <w:rsid w:val="00604EC2"/>
    <w:rsid w:val="00605D14"/>
    <w:rsid w:val="006065A6"/>
    <w:rsid w:val="00606D13"/>
    <w:rsid w:val="00607B1E"/>
    <w:rsid w:val="00610845"/>
    <w:rsid w:val="006109AD"/>
    <w:rsid w:val="0061124A"/>
    <w:rsid w:val="0061190B"/>
    <w:rsid w:val="00612340"/>
    <w:rsid w:val="00612A5A"/>
    <w:rsid w:val="0061449B"/>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2731"/>
    <w:rsid w:val="00634E57"/>
    <w:rsid w:val="006363E0"/>
    <w:rsid w:val="006364D9"/>
    <w:rsid w:val="00636519"/>
    <w:rsid w:val="00637BA8"/>
    <w:rsid w:val="00637F00"/>
    <w:rsid w:val="00640929"/>
    <w:rsid w:val="00641257"/>
    <w:rsid w:val="00642CAC"/>
    <w:rsid w:val="0064379D"/>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273F"/>
    <w:rsid w:val="00664128"/>
    <w:rsid w:val="0066415D"/>
    <w:rsid w:val="00664941"/>
    <w:rsid w:val="00666479"/>
    <w:rsid w:val="006666AE"/>
    <w:rsid w:val="00666D46"/>
    <w:rsid w:val="00666D5E"/>
    <w:rsid w:val="00666F97"/>
    <w:rsid w:val="00667ECB"/>
    <w:rsid w:val="00674704"/>
    <w:rsid w:val="0067619A"/>
    <w:rsid w:val="00676900"/>
    <w:rsid w:val="00677B1C"/>
    <w:rsid w:val="006803CD"/>
    <w:rsid w:val="0068141E"/>
    <w:rsid w:val="00684462"/>
    <w:rsid w:val="006872EC"/>
    <w:rsid w:val="00687977"/>
    <w:rsid w:val="00690142"/>
    <w:rsid w:val="00692555"/>
    <w:rsid w:val="006928F6"/>
    <w:rsid w:val="0069576E"/>
    <w:rsid w:val="006969B9"/>
    <w:rsid w:val="00696CC8"/>
    <w:rsid w:val="006A4272"/>
    <w:rsid w:val="006A478A"/>
    <w:rsid w:val="006A4941"/>
    <w:rsid w:val="006A7485"/>
    <w:rsid w:val="006B0B47"/>
    <w:rsid w:val="006B1AAE"/>
    <w:rsid w:val="006B1E2A"/>
    <w:rsid w:val="006B1F44"/>
    <w:rsid w:val="006B2192"/>
    <w:rsid w:val="006B4567"/>
    <w:rsid w:val="006C1277"/>
    <w:rsid w:val="006C13E2"/>
    <w:rsid w:val="006C1D72"/>
    <w:rsid w:val="006C287D"/>
    <w:rsid w:val="006C4D9D"/>
    <w:rsid w:val="006C5C99"/>
    <w:rsid w:val="006C68F7"/>
    <w:rsid w:val="006C6C76"/>
    <w:rsid w:val="006C7180"/>
    <w:rsid w:val="006D19D4"/>
    <w:rsid w:val="006D2F03"/>
    <w:rsid w:val="006D3DF8"/>
    <w:rsid w:val="006D5518"/>
    <w:rsid w:val="006D5750"/>
    <w:rsid w:val="006D6092"/>
    <w:rsid w:val="006D67B6"/>
    <w:rsid w:val="006D6E0B"/>
    <w:rsid w:val="006D7126"/>
    <w:rsid w:val="006E1098"/>
    <w:rsid w:val="006E133D"/>
    <w:rsid w:val="006E17F2"/>
    <w:rsid w:val="006E3BF2"/>
    <w:rsid w:val="006E483A"/>
    <w:rsid w:val="006E555F"/>
    <w:rsid w:val="006E6389"/>
    <w:rsid w:val="006E6D0A"/>
    <w:rsid w:val="006E6F51"/>
    <w:rsid w:val="006E712D"/>
    <w:rsid w:val="006E784B"/>
    <w:rsid w:val="006F0374"/>
    <w:rsid w:val="006F1D24"/>
    <w:rsid w:val="006F1D44"/>
    <w:rsid w:val="006F22CA"/>
    <w:rsid w:val="006F31AE"/>
    <w:rsid w:val="006F5DC8"/>
    <w:rsid w:val="006F6104"/>
    <w:rsid w:val="00700B1B"/>
    <w:rsid w:val="00701074"/>
    <w:rsid w:val="00703CFC"/>
    <w:rsid w:val="007040A7"/>
    <w:rsid w:val="00705EC5"/>
    <w:rsid w:val="00706CC2"/>
    <w:rsid w:val="007105AE"/>
    <w:rsid w:val="00711231"/>
    <w:rsid w:val="00712781"/>
    <w:rsid w:val="00712FB0"/>
    <w:rsid w:val="00714610"/>
    <w:rsid w:val="00714704"/>
    <w:rsid w:val="0071510D"/>
    <w:rsid w:val="00720646"/>
    <w:rsid w:val="00720B84"/>
    <w:rsid w:val="00720D3A"/>
    <w:rsid w:val="00720D3F"/>
    <w:rsid w:val="00721E3A"/>
    <w:rsid w:val="00722844"/>
    <w:rsid w:val="007249FD"/>
    <w:rsid w:val="0072531D"/>
    <w:rsid w:val="00725AB7"/>
    <w:rsid w:val="007320D9"/>
    <w:rsid w:val="007364F5"/>
    <w:rsid w:val="00736D83"/>
    <w:rsid w:val="00736F89"/>
    <w:rsid w:val="0073792E"/>
    <w:rsid w:val="00737C8A"/>
    <w:rsid w:val="00740340"/>
    <w:rsid w:val="00742F0D"/>
    <w:rsid w:val="007433F4"/>
    <w:rsid w:val="00745DE1"/>
    <w:rsid w:val="007464C0"/>
    <w:rsid w:val="00746886"/>
    <w:rsid w:val="00750604"/>
    <w:rsid w:val="00750AFF"/>
    <w:rsid w:val="007522CB"/>
    <w:rsid w:val="007539F1"/>
    <w:rsid w:val="00753F8B"/>
    <w:rsid w:val="0075754D"/>
    <w:rsid w:val="0075774E"/>
    <w:rsid w:val="00757B15"/>
    <w:rsid w:val="0076012E"/>
    <w:rsid w:val="00760B6E"/>
    <w:rsid w:val="0076106B"/>
    <w:rsid w:val="00762496"/>
    <w:rsid w:val="00765708"/>
    <w:rsid w:val="00765A20"/>
    <w:rsid w:val="0076641D"/>
    <w:rsid w:val="007678B7"/>
    <w:rsid w:val="00771D60"/>
    <w:rsid w:val="00772ABD"/>
    <w:rsid w:val="00773914"/>
    <w:rsid w:val="00773920"/>
    <w:rsid w:val="00773D7F"/>
    <w:rsid w:val="007756A0"/>
    <w:rsid w:val="0077680A"/>
    <w:rsid w:val="00776995"/>
    <w:rsid w:val="00780EC8"/>
    <w:rsid w:val="00781EB0"/>
    <w:rsid w:val="00784BA7"/>
    <w:rsid w:val="007862C7"/>
    <w:rsid w:val="00791FD4"/>
    <w:rsid w:val="00796020"/>
    <w:rsid w:val="00796F92"/>
    <w:rsid w:val="007A3758"/>
    <w:rsid w:val="007A3840"/>
    <w:rsid w:val="007A3A4C"/>
    <w:rsid w:val="007A5BA2"/>
    <w:rsid w:val="007A6CC4"/>
    <w:rsid w:val="007B0AF9"/>
    <w:rsid w:val="007B3356"/>
    <w:rsid w:val="007B3D68"/>
    <w:rsid w:val="007B62AE"/>
    <w:rsid w:val="007B6541"/>
    <w:rsid w:val="007B727B"/>
    <w:rsid w:val="007C0114"/>
    <w:rsid w:val="007C2A6A"/>
    <w:rsid w:val="007C7274"/>
    <w:rsid w:val="007C7395"/>
    <w:rsid w:val="007D4745"/>
    <w:rsid w:val="007D4941"/>
    <w:rsid w:val="007D4FAA"/>
    <w:rsid w:val="007D61C3"/>
    <w:rsid w:val="007D6D05"/>
    <w:rsid w:val="007D73A8"/>
    <w:rsid w:val="007D7E38"/>
    <w:rsid w:val="007E0238"/>
    <w:rsid w:val="007E14E1"/>
    <w:rsid w:val="007E2A23"/>
    <w:rsid w:val="007E320B"/>
    <w:rsid w:val="007E358A"/>
    <w:rsid w:val="007E4AFD"/>
    <w:rsid w:val="007E6CA6"/>
    <w:rsid w:val="007E7678"/>
    <w:rsid w:val="007F2695"/>
    <w:rsid w:val="007F2F33"/>
    <w:rsid w:val="007F3A6F"/>
    <w:rsid w:val="007F4FDC"/>
    <w:rsid w:val="007F7272"/>
    <w:rsid w:val="0080011A"/>
    <w:rsid w:val="0080032E"/>
    <w:rsid w:val="0080074C"/>
    <w:rsid w:val="00801843"/>
    <w:rsid w:val="00802F73"/>
    <w:rsid w:val="0080303B"/>
    <w:rsid w:val="00804286"/>
    <w:rsid w:val="00804717"/>
    <w:rsid w:val="00807022"/>
    <w:rsid w:val="008070A9"/>
    <w:rsid w:val="00807146"/>
    <w:rsid w:val="00810285"/>
    <w:rsid w:val="00810514"/>
    <w:rsid w:val="00810937"/>
    <w:rsid w:val="008125B7"/>
    <w:rsid w:val="00814450"/>
    <w:rsid w:val="008147AB"/>
    <w:rsid w:val="008147CF"/>
    <w:rsid w:val="00814E51"/>
    <w:rsid w:val="00814E8F"/>
    <w:rsid w:val="008169C7"/>
    <w:rsid w:val="008178E5"/>
    <w:rsid w:val="00817DBE"/>
    <w:rsid w:val="008207FA"/>
    <w:rsid w:val="00820811"/>
    <w:rsid w:val="00820F07"/>
    <w:rsid w:val="00821090"/>
    <w:rsid w:val="00821B65"/>
    <w:rsid w:val="00822951"/>
    <w:rsid w:val="00822C71"/>
    <w:rsid w:val="008240F3"/>
    <w:rsid w:val="00825AE3"/>
    <w:rsid w:val="00826F9A"/>
    <w:rsid w:val="0082786F"/>
    <w:rsid w:val="00827AA9"/>
    <w:rsid w:val="00832395"/>
    <w:rsid w:val="00832DB3"/>
    <w:rsid w:val="00832DD6"/>
    <w:rsid w:val="00833029"/>
    <w:rsid w:val="00834248"/>
    <w:rsid w:val="00835B43"/>
    <w:rsid w:val="00835BD6"/>
    <w:rsid w:val="00835FC9"/>
    <w:rsid w:val="008366C5"/>
    <w:rsid w:val="00836CBB"/>
    <w:rsid w:val="00842863"/>
    <w:rsid w:val="00842954"/>
    <w:rsid w:val="00842BEE"/>
    <w:rsid w:val="00843E06"/>
    <w:rsid w:val="008445D5"/>
    <w:rsid w:val="00845497"/>
    <w:rsid w:val="0084556E"/>
    <w:rsid w:val="008457C5"/>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6556F"/>
    <w:rsid w:val="0086757D"/>
    <w:rsid w:val="00873517"/>
    <w:rsid w:val="00873542"/>
    <w:rsid w:val="008809C9"/>
    <w:rsid w:val="00880F17"/>
    <w:rsid w:val="008813A5"/>
    <w:rsid w:val="008820E8"/>
    <w:rsid w:val="008822BB"/>
    <w:rsid w:val="00882D08"/>
    <w:rsid w:val="00882D5D"/>
    <w:rsid w:val="00883601"/>
    <w:rsid w:val="008841BC"/>
    <w:rsid w:val="00884FE6"/>
    <w:rsid w:val="0088774F"/>
    <w:rsid w:val="00890D47"/>
    <w:rsid w:val="00891E68"/>
    <w:rsid w:val="00892ED0"/>
    <w:rsid w:val="00893E5D"/>
    <w:rsid w:val="00894590"/>
    <w:rsid w:val="00895291"/>
    <w:rsid w:val="008973B8"/>
    <w:rsid w:val="00897C31"/>
    <w:rsid w:val="008A01FE"/>
    <w:rsid w:val="008A07F2"/>
    <w:rsid w:val="008A0CA5"/>
    <w:rsid w:val="008A2760"/>
    <w:rsid w:val="008A4AD4"/>
    <w:rsid w:val="008A6EE9"/>
    <w:rsid w:val="008A7F60"/>
    <w:rsid w:val="008B0194"/>
    <w:rsid w:val="008B21CD"/>
    <w:rsid w:val="008B3E79"/>
    <w:rsid w:val="008B4F53"/>
    <w:rsid w:val="008B59CB"/>
    <w:rsid w:val="008B5DE8"/>
    <w:rsid w:val="008B77D2"/>
    <w:rsid w:val="008C06E1"/>
    <w:rsid w:val="008C1308"/>
    <w:rsid w:val="008C250D"/>
    <w:rsid w:val="008C2963"/>
    <w:rsid w:val="008C3D42"/>
    <w:rsid w:val="008C48B9"/>
    <w:rsid w:val="008C5217"/>
    <w:rsid w:val="008C529B"/>
    <w:rsid w:val="008C6A92"/>
    <w:rsid w:val="008D0238"/>
    <w:rsid w:val="008D0256"/>
    <w:rsid w:val="008D252D"/>
    <w:rsid w:val="008D2F34"/>
    <w:rsid w:val="008D4134"/>
    <w:rsid w:val="008D605C"/>
    <w:rsid w:val="008D6824"/>
    <w:rsid w:val="008D78C0"/>
    <w:rsid w:val="008E31A8"/>
    <w:rsid w:val="008E3562"/>
    <w:rsid w:val="008E4061"/>
    <w:rsid w:val="008E4C42"/>
    <w:rsid w:val="008E51AE"/>
    <w:rsid w:val="008E5823"/>
    <w:rsid w:val="008E6888"/>
    <w:rsid w:val="008E792E"/>
    <w:rsid w:val="008E79B1"/>
    <w:rsid w:val="008F05C1"/>
    <w:rsid w:val="008F6ACE"/>
    <w:rsid w:val="008F75DD"/>
    <w:rsid w:val="008F7B63"/>
    <w:rsid w:val="008F7C62"/>
    <w:rsid w:val="00903242"/>
    <w:rsid w:val="009035C3"/>
    <w:rsid w:val="00903A40"/>
    <w:rsid w:val="00905476"/>
    <w:rsid w:val="00905F17"/>
    <w:rsid w:val="009068E9"/>
    <w:rsid w:val="00907D9C"/>
    <w:rsid w:val="00910000"/>
    <w:rsid w:val="009104A8"/>
    <w:rsid w:val="0091095B"/>
    <w:rsid w:val="00910FBA"/>
    <w:rsid w:val="00911974"/>
    <w:rsid w:val="0091305D"/>
    <w:rsid w:val="00913156"/>
    <w:rsid w:val="009133B0"/>
    <w:rsid w:val="00913C13"/>
    <w:rsid w:val="00913E45"/>
    <w:rsid w:val="00913E97"/>
    <w:rsid w:val="00915932"/>
    <w:rsid w:val="00916D95"/>
    <w:rsid w:val="009175B2"/>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2BC"/>
    <w:rsid w:val="009345D8"/>
    <w:rsid w:val="00935448"/>
    <w:rsid w:val="009357EC"/>
    <w:rsid w:val="009365EF"/>
    <w:rsid w:val="009412B0"/>
    <w:rsid w:val="0094169D"/>
    <w:rsid w:val="00941F72"/>
    <w:rsid w:val="00941F8C"/>
    <w:rsid w:val="00944AF7"/>
    <w:rsid w:val="00944B2E"/>
    <w:rsid w:val="00944BA2"/>
    <w:rsid w:val="00944D5A"/>
    <w:rsid w:val="00945A6F"/>
    <w:rsid w:val="0094690E"/>
    <w:rsid w:val="00946A66"/>
    <w:rsid w:val="00947D72"/>
    <w:rsid w:val="00950AAB"/>
    <w:rsid w:val="009519AB"/>
    <w:rsid w:val="009537FE"/>
    <w:rsid w:val="00956986"/>
    <w:rsid w:val="0096130A"/>
    <w:rsid w:val="00963105"/>
    <w:rsid w:val="00963D04"/>
    <w:rsid w:val="0096477F"/>
    <w:rsid w:val="009651C1"/>
    <w:rsid w:val="0097041F"/>
    <w:rsid w:val="009713A7"/>
    <w:rsid w:val="0097241A"/>
    <w:rsid w:val="00972F28"/>
    <w:rsid w:val="009734CA"/>
    <w:rsid w:val="009739BB"/>
    <w:rsid w:val="00975427"/>
    <w:rsid w:val="0097575F"/>
    <w:rsid w:val="00976FE9"/>
    <w:rsid w:val="00977449"/>
    <w:rsid w:val="0098011F"/>
    <w:rsid w:val="009805C0"/>
    <w:rsid w:val="00980656"/>
    <w:rsid w:val="00982E2F"/>
    <w:rsid w:val="0098390B"/>
    <w:rsid w:val="009846BF"/>
    <w:rsid w:val="00984AF8"/>
    <w:rsid w:val="00986609"/>
    <w:rsid w:val="00986651"/>
    <w:rsid w:val="00986B7B"/>
    <w:rsid w:val="00987A98"/>
    <w:rsid w:val="00987A9C"/>
    <w:rsid w:val="00991397"/>
    <w:rsid w:val="0099342F"/>
    <w:rsid w:val="00994B54"/>
    <w:rsid w:val="009964B6"/>
    <w:rsid w:val="009969FE"/>
    <w:rsid w:val="00996D17"/>
    <w:rsid w:val="009A0FFE"/>
    <w:rsid w:val="009A1963"/>
    <w:rsid w:val="009A39D0"/>
    <w:rsid w:val="009A4FAB"/>
    <w:rsid w:val="009A57F5"/>
    <w:rsid w:val="009A5F6E"/>
    <w:rsid w:val="009A6EF1"/>
    <w:rsid w:val="009A7B0E"/>
    <w:rsid w:val="009B1072"/>
    <w:rsid w:val="009B14D8"/>
    <w:rsid w:val="009B1F3C"/>
    <w:rsid w:val="009B3126"/>
    <w:rsid w:val="009B33F1"/>
    <w:rsid w:val="009B380A"/>
    <w:rsid w:val="009B633C"/>
    <w:rsid w:val="009B7703"/>
    <w:rsid w:val="009B7937"/>
    <w:rsid w:val="009C00F0"/>
    <w:rsid w:val="009C0455"/>
    <w:rsid w:val="009C0AE6"/>
    <w:rsid w:val="009C1254"/>
    <w:rsid w:val="009C25C9"/>
    <w:rsid w:val="009C2F72"/>
    <w:rsid w:val="009C3EFB"/>
    <w:rsid w:val="009C473E"/>
    <w:rsid w:val="009C5132"/>
    <w:rsid w:val="009D0603"/>
    <w:rsid w:val="009D39C3"/>
    <w:rsid w:val="009D3A50"/>
    <w:rsid w:val="009D3DD1"/>
    <w:rsid w:val="009D4946"/>
    <w:rsid w:val="009E1267"/>
    <w:rsid w:val="009E1A26"/>
    <w:rsid w:val="009E3082"/>
    <w:rsid w:val="009E3EE7"/>
    <w:rsid w:val="009E3EF3"/>
    <w:rsid w:val="009E4691"/>
    <w:rsid w:val="009E5C69"/>
    <w:rsid w:val="009E6B4C"/>
    <w:rsid w:val="009E6C7E"/>
    <w:rsid w:val="009E747F"/>
    <w:rsid w:val="009F3B27"/>
    <w:rsid w:val="009F65BD"/>
    <w:rsid w:val="009F6AC4"/>
    <w:rsid w:val="009F7507"/>
    <w:rsid w:val="009F7BCD"/>
    <w:rsid w:val="00A001C2"/>
    <w:rsid w:val="00A0134D"/>
    <w:rsid w:val="00A01E8B"/>
    <w:rsid w:val="00A02D27"/>
    <w:rsid w:val="00A037D0"/>
    <w:rsid w:val="00A05B77"/>
    <w:rsid w:val="00A064C8"/>
    <w:rsid w:val="00A07E96"/>
    <w:rsid w:val="00A1068D"/>
    <w:rsid w:val="00A11150"/>
    <w:rsid w:val="00A121C6"/>
    <w:rsid w:val="00A145D6"/>
    <w:rsid w:val="00A20368"/>
    <w:rsid w:val="00A210B2"/>
    <w:rsid w:val="00A2118D"/>
    <w:rsid w:val="00A2357B"/>
    <w:rsid w:val="00A2365D"/>
    <w:rsid w:val="00A25146"/>
    <w:rsid w:val="00A25575"/>
    <w:rsid w:val="00A2624E"/>
    <w:rsid w:val="00A26367"/>
    <w:rsid w:val="00A26A30"/>
    <w:rsid w:val="00A3011A"/>
    <w:rsid w:val="00A31F45"/>
    <w:rsid w:val="00A32E43"/>
    <w:rsid w:val="00A33BF5"/>
    <w:rsid w:val="00A35B55"/>
    <w:rsid w:val="00A36A80"/>
    <w:rsid w:val="00A37586"/>
    <w:rsid w:val="00A406A1"/>
    <w:rsid w:val="00A409EE"/>
    <w:rsid w:val="00A41562"/>
    <w:rsid w:val="00A41E75"/>
    <w:rsid w:val="00A4339E"/>
    <w:rsid w:val="00A43C18"/>
    <w:rsid w:val="00A44046"/>
    <w:rsid w:val="00A4799A"/>
    <w:rsid w:val="00A50914"/>
    <w:rsid w:val="00A50A36"/>
    <w:rsid w:val="00A51504"/>
    <w:rsid w:val="00A5356F"/>
    <w:rsid w:val="00A56CE9"/>
    <w:rsid w:val="00A5720A"/>
    <w:rsid w:val="00A6199A"/>
    <w:rsid w:val="00A61B50"/>
    <w:rsid w:val="00A62566"/>
    <w:rsid w:val="00A639D7"/>
    <w:rsid w:val="00A646D1"/>
    <w:rsid w:val="00A708C0"/>
    <w:rsid w:val="00A74B03"/>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4C0E"/>
    <w:rsid w:val="00A950E0"/>
    <w:rsid w:val="00A9633B"/>
    <w:rsid w:val="00A96BC2"/>
    <w:rsid w:val="00A96D73"/>
    <w:rsid w:val="00A97EB1"/>
    <w:rsid w:val="00AA11D0"/>
    <w:rsid w:val="00AA1507"/>
    <w:rsid w:val="00AA156F"/>
    <w:rsid w:val="00AA18A3"/>
    <w:rsid w:val="00AA190D"/>
    <w:rsid w:val="00AA1F61"/>
    <w:rsid w:val="00AA3013"/>
    <w:rsid w:val="00AA31CA"/>
    <w:rsid w:val="00AA3FA6"/>
    <w:rsid w:val="00AA7727"/>
    <w:rsid w:val="00AA77CF"/>
    <w:rsid w:val="00AB1B09"/>
    <w:rsid w:val="00AB1F33"/>
    <w:rsid w:val="00AB254E"/>
    <w:rsid w:val="00AB2955"/>
    <w:rsid w:val="00AB3DB4"/>
    <w:rsid w:val="00AB41DE"/>
    <w:rsid w:val="00AB46D4"/>
    <w:rsid w:val="00AB66E0"/>
    <w:rsid w:val="00AC0617"/>
    <w:rsid w:val="00AC3350"/>
    <w:rsid w:val="00AC3BF2"/>
    <w:rsid w:val="00AC4878"/>
    <w:rsid w:val="00AC539C"/>
    <w:rsid w:val="00AC5A02"/>
    <w:rsid w:val="00AC5F67"/>
    <w:rsid w:val="00AC77FD"/>
    <w:rsid w:val="00AD1479"/>
    <w:rsid w:val="00AD52D1"/>
    <w:rsid w:val="00AD6586"/>
    <w:rsid w:val="00AD7FAA"/>
    <w:rsid w:val="00AE3091"/>
    <w:rsid w:val="00AE3CFC"/>
    <w:rsid w:val="00AE477B"/>
    <w:rsid w:val="00AE582B"/>
    <w:rsid w:val="00AE61CA"/>
    <w:rsid w:val="00AE69B4"/>
    <w:rsid w:val="00AE7315"/>
    <w:rsid w:val="00AF02BD"/>
    <w:rsid w:val="00AF082A"/>
    <w:rsid w:val="00AF0E4A"/>
    <w:rsid w:val="00AF2FC5"/>
    <w:rsid w:val="00AF398A"/>
    <w:rsid w:val="00AF48D0"/>
    <w:rsid w:val="00AF4F40"/>
    <w:rsid w:val="00AF5202"/>
    <w:rsid w:val="00AF586A"/>
    <w:rsid w:val="00AF6452"/>
    <w:rsid w:val="00B00C24"/>
    <w:rsid w:val="00B01AC9"/>
    <w:rsid w:val="00B033A7"/>
    <w:rsid w:val="00B03CB4"/>
    <w:rsid w:val="00B05A85"/>
    <w:rsid w:val="00B10E48"/>
    <w:rsid w:val="00B11332"/>
    <w:rsid w:val="00B13730"/>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05AF"/>
    <w:rsid w:val="00B51028"/>
    <w:rsid w:val="00B518FA"/>
    <w:rsid w:val="00B5325D"/>
    <w:rsid w:val="00B53EE0"/>
    <w:rsid w:val="00B5440C"/>
    <w:rsid w:val="00B5521E"/>
    <w:rsid w:val="00B554DB"/>
    <w:rsid w:val="00B5568E"/>
    <w:rsid w:val="00B5576B"/>
    <w:rsid w:val="00B55E0B"/>
    <w:rsid w:val="00B56A3F"/>
    <w:rsid w:val="00B6138E"/>
    <w:rsid w:val="00B61E63"/>
    <w:rsid w:val="00B62F4E"/>
    <w:rsid w:val="00B6447E"/>
    <w:rsid w:val="00B64686"/>
    <w:rsid w:val="00B649C5"/>
    <w:rsid w:val="00B65F14"/>
    <w:rsid w:val="00B675CC"/>
    <w:rsid w:val="00B7014C"/>
    <w:rsid w:val="00B70495"/>
    <w:rsid w:val="00B72A24"/>
    <w:rsid w:val="00B74720"/>
    <w:rsid w:val="00B76BC4"/>
    <w:rsid w:val="00B81976"/>
    <w:rsid w:val="00B82051"/>
    <w:rsid w:val="00B82803"/>
    <w:rsid w:val="00B839F7"/>
    <w:rsid w:val="00B847EB"/>
    <w:rsid w:val="00B84E57"/>
    <w:rsid w:val="00B8578C"/>
    <w:rsid w:val="00B86375"/>
    <w:rsid w:val="00B86E87"/>
    <w:rsid w:val="00B87373"/>
    <w:rsid w:val="00B8746D"/>
    <w:rsid w:val="00B915F8"/>
    <w:rsid w:val="00B9251E"/>
    <w:rsid w:val="00B93813"/>
    <w:rsid w:val="00B93A8E"/>
    <w:rsid w:val="00B93E34"/>
    <w:rsid w:val="00B946D4"/>
    <w:rsid w:val="00B97431"/>
    <w:rsid w:val="00B974C9"/>
    <w:rsid w:val="00B976ED"/>
    <w:rsid w:val="00BA1C55"/>
    <w:rsid w:val="00BA1FC3"/>
    <w:rsid w:val="00BA3E37"/>
    <w:rsid w:val="00BA4229"/>
    <w:rsid w:val="00BA49EC"/>
    <w:rsid w:val="00BA6394"/>
    <w:rsid w:val="00BA7694"/>
    <w:rsid w:val="00BA7D47"/>
    <w:rsid w:val="00BB0BB7"/>
    <w:rsid w:val="00BB2A3C"/>
    <w:rsid w:val="00BB2DB7"/>
    <w:rsid w:val="00BB5A3B"/>
    <w:rsid w:val="00BB63C1"/>
    <w:rsid w:val="00BB7079"/>
    <w:rsid w:val="00BB7BD6"/>
    <w:rsid w:val="00BC0229"/>
    <w:rsid w:val="00BC2B3F"/>
    <w:rsid w:val="00BC3D77"/>
    <w:rsid w:val="00BC4AFC"/>
    <w:rsid w:val="00BC5BF1"/>
    <w:rsid w:val="00BC617D"/>
    <w:rsid w:val="00BC63DA"/>
    <w:rsid w:val="00BC711B"/>
    <w:rsid w:val="00BC798A"/>
    <w:rsid w:val="00BC7BDE"/>
    <w:rsid w:val="00BD10CE"/>
    <w:rsid w:val="00BD17BF"/>
    <w:rsid w:val="00BD29E7"/>
    <w:rsid w:val="00BD344E"/>
    <w:rsid w:val="00BD3DAE"/>
    <w:rsid w:val="00BD4183"/>
    <w:rsid w:val="00BD59D7"/>
    <w:rsid w:val="00BD61F9"/>
    <w:rsid w:val="00BD7CDE"/>
    <w:rsid w:val="00BD7F1C"/>
    <w:rsid w:val="00BE1B62"/>
    <w:rsid w:val="00BE2AB5"/>
    <w:rsid w:val="00BE2D07"/>
    <w:rsid w:val="00BE336B"/>
    <w:rsid w:val="00BE33F9"/>
    <w:rsid w:val="00BE3A59"/>
    <w:rsid w:val="00BE485F"/>
    <w:rsid w:val="00BE4A79"/>
    <w:rsid w:val="00BE4AE2"/>
    <w:rsid w:val="00BE52E0"/>
    <w:rsid w:val="00BE54C1"/>
    <w:rsid w:val="00BE56D8"/>
    <w:rsid w:val="00BF1134"/>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7C6"/>
    <w:rsid w:val="00C32C19"/>
    <w:rsid w:val="00C32D9C"/>
    <w:rsid w:val="00C35A9B"/>
    <w:rsid w:val="00C37713"/>
    <w:rsid w:val="00C40032"/>
    <w:rsid w:val="00C40C95"/>
    <w:rsid w:val="00C41199"/>
    <w:rsid w:val="00C41B44"/>
    <w:rsid w:val="00C42FDE"/>
    <w:rsid w:val="00C43461"/>
    <w:rsid w:val="00C4563C"/>
    <w:rsid w:val="00C45AC4"/>
    <w:rsid w:val="00C464E5"/>
    <w:rsid w:val="00C507AD"/>
    <w:rsid w:val="00C51492"/>
    <w:rsid w:val="00C514FC"/>
    <w:rsid w:val="00C5214F"/>
    <w:rsid w:val="00C533D0"/>
    <w:rsid w:val="00C5343A"/>
    <w:rsid w:val="00C54AAE"/>
    <w:rsid w:val="00C561C3"/>
    <w:rsid w:val="00C57D00"/>
    <w:rsid w:val="00C6217D"/>
    <w:rsid w:val="00C627BE"/>
    <w:rsid w:val="00C64E96"/>
    <w:rsid w:val="00C65B4B"/>
    <w:rsid w:val="00C66013"/>
    <w:rsid w:val="00C663E6"/>
    <w:rsid w:val="00C67267"/>
    <w:rsid w:val="00C704FA"/>
    <w:rsid w:val="00C74ACC"/>
    <w:rsid w:val="00C77544"/>
    <w:rsid w:val="00C83C30"/>
    <w:rsid w:val="00C84D98"/>
    <w:rsid w:val="00C85BB0"/>
    <w:rsid w:val="00C86471"/>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28"/>
    <w:rsid w:val="00CA185D"/>
    <w:rsid w:val="00CA1CD8"/>
    <w:rsid w:val="00CA240D"/>
    <w:rsid w:val="00CA2D09"/>
    <w:rsid w:val="00CA3866"/>
    <w:rsid w:val="00CA4AE5"/>
    <w:rsid w:val="00CA5112"/>
    <w:rsid w:val="00CA7701"/>
    <w:rsid w:val="00CB1393"/>
    <w:rsid w:val="00CB1830"/>
    <w:rsid w:val="00CB19F1"/>
    <w:rsid w:val="00CB1CEA"/>
    <w:rsid w:val="00CB1DA6"/>
    <w:rsid w:val="00CB1F7F"/>
    <w:rsid w:val="00CB2A35"/>
    <w:rsid w:val="00CB3331"/>
    <w:rsid w:val="00CB454C"/>
    <w:rsid w:val="00CB4641"/>
    <w:rsid w:val="00CB5204"/>
    <w:rsid w:val="00CB6471"/>
    <w:rsid w:val="00CB6572"/>
    <w:rsid w:val="00CC2D99"/>
    <w:rsid w:val="00CC3811"/>
    <w:rsid w:val="00CC3C3B"/>
    <w:rsid w:val="00CC4A51"/>
    <w:rsid w:val="00CC5C6F"/>
    <w:rsid w:val="00CC6678"/>
    <w:rsid w:val="00CC7BBB"/>
    <w:rsid w:val="00CD0923"/>
    <w:rsid w:val="00CD1116"/>
    <w:rsid w:val="00CD128B"/>
    <w:rsid w:val="00CD1CE1"/>
    <w:rsid w:val="00CD2826"/>
    <w:rsid w:val="00CD33CA"/>
    <w:rsid w:val="00CD7004"/>
    <w:rsid w:val="00CE0106"/>
    <w:rsid w:val="00CE06EB"/>
    <w:rsid w:val="00CE11DE"/>
    <w:rsid w:val="00CE16B3"/>
    <w:rsid w:val="00CE1941"/>
    <w:rsid w:val="00CE1D86"/>
    <w:rsid w:val="00CE3024"/>
    <w:rsid w:val="00CE5979"/>
    <w:rsid w:val="00CE5CCC"/>
    <w:rsid w:val="00CE5F9A"/>
    <w:rsid w:val="00CF01A6"/>
    <w:rsid w:val="00CF033A"/>
    <w:rsid w:val="00CF0A35"/>
    <w:rsid w:val="00CF394D"/>
    <w:rsid w:val="00CF49EB"/>
    <w:rsid w:val="00CF5B90"/>
    <w:rsid w:val="00CF6E24"/>
    <w:rsid w:val="00CF6E34"/>
    <w:rsid w:val="00CF6F85"/>
    <w:rsid w:val="00CF7636"/>
    <w:rsid w:val="00CF7B6F"/>
    <w:rsid w:val="00D00107"/>
    <w:rsid w:val="00D005CD"/>
    <w:rsid w:val="00D018E0"/>
    <w:rsid w:val="00D021EB"/>
    <w:rsid w:val="00D02CB7"/>
    <w:rsid w:val="00D03268"/>
    <w:rsid w:val="00D03E73"/>
    <w:rsid w:val="00D041BE"/>
    <w:rsid w:val="00D04264"/>
    <w:rsid w:val="00D053D7"/>
    <w:rsid w:val="00D054D4"/>
    <w:rsid w:val="00D06980"/>
    <w:rsid w:val="00D06AC2"/>
    <w:rsid w:val="00D06FCD"/>
    <w:rsid w:val="00D1220A"/>
    <w:rsid w:val="00D12A3E"/>
    <w:rsid w:val="00D1359F"/>
    <w:rsid w:val="00D14BD5"/>
    <w:rsid w:val="00D14ED4"/>
    <w:rsid w:val="00D165ED"/>
    <w:rsid w:val="00D1691F"/>
    <w:rsid w:val="00D16A10"/>
    <w:rsid w:val="00D16A11"/>
    <w:rsid w:val="00D16FDE"/>
    <w:rsid w:val="00D1719B"/>
    <w:rsid w:val="00D227E1"/>
    <w:rsid w:val="00D230F8"/>
    <w:rsid w:val="00D25557"/>
    <w:rsid w:val="00D26FB1"/>
    <w:rsid w:val="00D2714B"/>
    <w:rsid w:val="00D27B0C"/>
    <w:rsid w:val="00D27E28"/>
    <w:rsid w:val="00D300E4"/>
    <w:rsid w:val="00D31676"/>
    <w:rsid w:val="00D33C73"/>
    <w:rsid w:val="00D34046"/>
    <w:rsid w:val="00D35E05"/>
    <w:rsid w:val="00D411C1"/>
    <w:rsid w:val="00D4243A"/>
    <w:rsid w:val="00D43D5F"/>
    <w:rsid w:val="00D44349"/>
    <w:rsid w:val="00D47688"/>
    <w:rsid w:val="00D508BE"/>
    <w:rsid w:val="00D51CF8"/>
    <w:rsid w:val="00D51D7C"/>
    <w:rsid w:val="00D51ED5"/>
    <w:rsid w:val="00D52400"/>
    <w:rsid w:val="00D5284C"/>
    <w:rsid w:val="00D532BE"/>
    <w:rsid w:val="00D53479"/>
    <w:rsid w:val="00D54DB9"/>
    <w:rsid w:val="00D55212"/>
    <w:rsid w:val="00D55C50"/>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556"/>
    <w:rsid w:val="00D77658"/>
    <w:rsid w:val="00D80F5F"/>
    <w:rsid w:val="00D824EE"/>
    <w:rsid w:val="00D8442E"/>
    <w:rsid w:val="00D84CB0"/>
    <w:rsid w:val="00D85132"/>
    <w:rsid w:val="00D85256"/>
    <w:rsid w:val="00D8545D"/>
    <w:rsid w:val="00D858B4"/>
    <w:rsid w:val="00D86048"/>
    <w:rsid w:val="00D86825"/>
    <w:rsid w:val="00D87736"/>
    <w:rsid w:val="00D87A82"/>
    <w:rsid w:val="00D909BB"/>
    <w:rsid w:val="00D9246D"/>
    <w:rsid w:val="00D95AE9"/>
    <w:rsid w:val="00D97201"/>
    <w:rsid w:val="00D97C55"/>
    <w:rsid w:val="00DA0749"/>
    <w:rsid w:val="00DA1BB5"/>
    <w:rsid w:val="00DA20A5"/>
    <w:rsid w:val="00DA356B"/>
    <w:rsid w:val="00DA385A"/>
    <w:rsid w:val="00DA694D"/>
    <w:rsid w:val="00DA7078"/>
    <w:rsid w:val="00DA710A"/>
    <w:rsid w:val="00DA745B"/>
    <w:rsid w:val="00DA7A2D"/>
    <w:rsid w:val="00DB1616"/>
    <w:rsid w:val="00DB4D23"/>
    <w:rsid w:val="00DB6097"/>
    <w:rsid w:val="00DB65FC"/>
    <w:rsid w:val="00DB7457"/>
    <w:rsid w:val="00DC177D"/>
    <w:rsid w:val="00DC17AC"/>
    <w:rsid w:val="00DC2E17"/>
    <w:rsid w:val="00DC3398"/>
    <w:rsid w:val="00DC63C1"/>
    <w:rsid w:val="00DC70C8"/>
    <w:rsid w:val="00DD1C86"/>
    <w:rsid w:val="00DD1DCF"/>
    <w:rsid w:val="00DD2013"/>
    <w:rsid w:val="00DD2270"/>
    <w:rsid w:val="00DD3139"/>
    <w:rsid w:val="00DD31B2"/>
    <w:rsid w:val="00DD5057"/>
    <w:rsid w:val="00DD5814"/>
    <w:rsid w:val="00DD6994"/>
    <w:rsid w:val="00DD6A2D"/>
    <w:rsid w:val="00DD7F89"/>
    <w:rsid w:val="00DE1298"/>
    <w:rsid w:val="00DE23A6"/>
    <w:rsid w:val="00DE24D5"/>
    <w:rsid w:val="00DE27A0"/>
    <w:rsid w:val="00DE4654"/>
    <w:rsid w:val="00DE783A"/>
    <w:rsid w:val="00DF0D7F"/>
    <w:rsid w:val="00DF1C7A"/>
    <w:rsid w:val="00DF300F"/>
    <w:rsid w:val="00DF342A"/>
    <w:rsid w:val="00DF42F3"/>
    <w:rsid w:val="00DF49EA"/>
    <w:rsid w:val="00DF4E3B"/>
    <w:rsid w:val="00DF5761"/>
    <w:rsid w:val="00DF6F8D"/>
    <w:rsid w:val="00DF7B99"/>
    <w:rsid w:val="00E00B95"/>
    <w:rsid w:val="00E00DA8"/>
    <w:rsid w:val="00E00EDF"/>
    <w:rsid w:val="00E0197A"/>
    <w:rsid w:val="00E0304B"/>
    <w:rsid w:val="00E0368F"/>
    <w:rsid w:val="00E054BE"/>
    <w:rsid w:val="00E103E2"/>
    <w:rsid w:val="00E10DBA"/>
    <w:rsid w:val="00E14206"/>
    <w:rsid w:val="00E15916"/>
    <w:rsid w:val="00E16612"/>
    <w:rsid w:val="00E16FE6"/>
    <w:rsid w:val="00E20AA0"/>
    <w:rsid w:val="00E217E3"/>
    <w:rsid w:val="00E224B1"/>
    <w:rsid w:val="00E22A70"/>
    <w:rsid w:val="00E249E4"/>
    <w:rsid w:val="00E24BF0"/>
    <w:rsid w:val="00E2531F"/>
    <w:rsid w:val="00E268CE"/>
    <w:rsid w:val="00E30CFB"/>
    <w:rsid w:val="00E31224"/>
    <w:rsid w:val="00E31F39"/>
    <w:rsid w:val="00E3309F"/>
    <w:rsid w:val="00E34A6D"/>
    <w:rsid w:val="00E36428"/>
    <w:rsid w:val="00E36CC7"/>
    <w:rsid w:val="00E37940"/>
    <w:rsid w:val="00E37C62"/>
    <w:rsid w:val="00E37C8E"/>
    <w:rsid w:val="00E460A4"/>
    <w:rsid w:val="00E46201"/>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3428"/>
    <w:rsid w:val="00E734BD"/>
    <w:rsid w:val="00E75649"/>
    <w:rsid w:val="00E7725F"/>
    <w:rsid w:val="00E77B12"/>
    <w:rsid w:val="00E80233"/>
    <w:rsid w:val="00E806CB"/>
    <w:rsid w:val="00E80AEB"/>
    <w:rsid w:val="00E80DB0"/>
    <w:rsid w:val="00E82CA5"/>
    <w:rsid w:val="00E83046"/>
    <w:rsid w:val="00E83260"/>
    <w:rsid w:val="00E8337D"/>
    <w:rsid w:val="00E8425B"/>
    <w:rsid w:val="00E86F29"/>
    <w:rsid w:val="00E91D76"/>
    <w:rsid w:val="00E93B27"/>
    <w:rsid w:val="00E940A2"/>
    <w:rsid w:val="00E950E0"/>
    <w:rsid w:val="00E95CFC"/>
    <w:rsid w:val="00E96700"/>
    <w:rsid w:val="00EA086C"/>
    <w:rsid w:val="00EA1083"/>
    <w:rsid w:val="00EA1A34"/>
    <w:rsid w:val="00EA1FBC"/>
    <w:rsid w:val="00EA339A"/>
    <w:rsid w:val="00EA3538"/>
    <w:rsid w:val="00EA5AB1"/>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4767"/>
    <w:rsid w:val="00EC5FC6"/>
    <w:rsid w:val="00EC723C"/>
    <w:rsid w:val="00EC7954"/>
    <w:rsid w:val="00ED09A5"/>
    <w:rsid w:val="00ED12EA"/>
    <w:rsid w:val="00ED2EAA"/>
    <w:rsid w:val="00ED4077"/>
    <w:rsid w:val="00ED42B6"/>
    <w:rsid w:val="00ED46E0"/>
    <w:rsid w:val="00ED4E48"/>
    <w:rsid w:val="00ED50B9"/>
    <w:rsid w:val="00ED6023"/>
    <w:rsid w:val="00ED6CCF"/>
    <w:rsid w:val="00ED73F4"/>
    <w:rsid w:val="00EE1111"/>
    <w:rsid w:val="00EE1A26"/>
    <w:rsid w:val="00EE1B08"/>
    <w:rsid w:val="00EE25D5"/>
    <w:rsid w:val="00EE2DF1"/>
    <w:rsid w:val="00EE37B5"/>
    <w:rsid w:val="00EE43FB"/>
    <w:rsid w:val="00EE60B1"/>
    <w:rsid w:val="00EE6142"/>
    <w:rsid w:val="00EE6872"/>
    <w:rsid w:val="00EE773A"/>
    <w:rsid w:val="00EE783D"/>
    <w:rsid w:val="00EF3240"/>
    <w:rsid w:val="00EF4DEA"/>
    <w:rsid w:val="00EF6570"/>
    <w:rsid w:val="00EF6B0D"/>
    <w:rsid w:val="00EF774F"/>
    <w:rsid w:val="00F006AD"/>
    <w:rsid w:val="00F00B37"/>
    <w:rsid w:val="00F0199C"/>
    <w:rsid w:val="00F03106"/>
    <w:rsid w:val="00F0315D"/>
    <w:rsid w:val="00F036C5"/>
    <w:rsid w:val="00F03BD6"/>
    <w:rsid w:val="00F03E8A"/>
    <w:rsid w:val="00F04898"/>
    <w:rsid w:val="00F06A11"/>
    <w:rsid w:val="00F10062"/>
    <w:rsid w:val="00F11448"/>
    <w:rsid w:val="00F11657"/>
    <w:rsid w:val="00F1173C"/>
    <w:rsid w:val="00F14C82"/>
    <w:rsid w:val="00F15572"/>
    <w:rsid w:val="00F15B37"/>
    <w:rsid w:val="00F15D0B"/>
    <w:rsid w:val="00F166DA"/>
    <w:rsid w:val="00F20189"/>
    <w:rsid w:val="00F20203"/>
    <w:rsid w:val="00F2231E"/>
    <w:rsid w:val="00F2246B"/>
    <w:rsid w:val="00F23B48"/>
    <w:rsid w:val="00F24736"/>
    <w:rsid w:val="00F24793"/>
    <w:rsid w:val="00F24F19"/>
    <w:rsid w:val="00F25AA5"/>
    <w:rsid w:val="00F2669F"/>
    <w:rsid w:val="00F26C67"/>
    <w:rsid w:val="00F30804"/>
    <w:rsid w:val="00F32C40"/>
    <w:rsid w:val="00F34472"/>
    <w:rsid w:val="00F35037"/>
    <w:rsid w:val="00F37261"/>
    <w:rsid w:val="00F375CA"/>
    <w:rsid w:val="00F403BB"/>
    <w:rsid w:val="00F4146E"/>
    <w:rsid w:val="00F42A06"/>
    <w:rsid w:val="00F42F16"/>
    <w:rsid w:val="00F43491"/>
    <w:rsid w:val="00F44A6A"/>
    <w:rsid w:val="00F44D35"/>
    <w:rsid w:val="00F45E66"/>
    <w:rsid w:val="00F45E83"/>
    <w:rsid w:val="00F46392"/>
    <w:rsid w:val="00F468DE"/>
    <w:rsid w:val="00F46D15"/>
    <w:rsid w:val="00F4728C"/>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7718D"/>
    <w:rsid w:val="00F8294E"/>
    <w:rsid w:val="00F84CD1"/>
    <w:rsid w:val="00F864D9"/>
    <w:rsid w:val="00F905D6"/>
    <w:rsid w:val="00F91F1F"/>
    <w:rsid w:val="00F933C2"/>
    <w:rsid w:val="00F949C1"/>
    <w:rsid w:val="00F9602B"/>
    <w:rsid w:val="00F969DF"/>
    <w:rsid w:val="00F976A5"/>
    <w:rsid w:val="00FA05AA"/>
    <w:rsid w:val="00FA0B26"/>
    <w:rsid w:val="00FA156E"/>
    <w:rsid w:val="00FA187B"/>
    <w:rsid w:val="00FA2D80"/>
    <w:rsid w:val="00FA3204"/>
    <w:rsid w:val="00FA3F28"/>
    <w:rsid w:val="00FA46CE"/>
    <w:rsid w:val="00FA6DD6"/>
    <w:rsid w:val="00FB1443"/>
    <w:rsid w:val="00FB17A4"/>
    <w:rsid w:val="00FB2251"/>
    <w:rsid w:val="00FB3198"/>
    <w:rsid w:val="00FB4178"/>
    <w:rsid w:val="00FB4580"/>
    <w:rsid w:val="00FB4F34"/>
    <w:rsid w:val="00FB5920"/>
    <w:rsid w:val="00FB6333"/>
    <w:rsid w:val="00FB671B"/>
    <w:rsid w:val="00FB68B8"/>
    <w:rsid w:val="00FC1632"/>
    <w:rsid w:val="00FC2EC8"/>
    <w:rsid w:val="00FC3A69"/>
    <w:rsid w:val="00FC4072"/>
    <w:rsid w:val="00FC4946"/>
    <w:rsid w:val="00FC4AFB"/>
    <w:rsid w:val="00FC572A"/>
    <w:rsid w:val="00FC5E08"/>
    <w:rsid w:val="00FC6889"/>
    <w:rsid w:val="00FC748B"/>
    <w:rsid w:val="00FC7B73"/>
    <w:rsid w:val="00FC7EB8"/>
    <w:rsid w:val="00FD0034"/>
    <w:rsid w:val="00FD06BD"/>
    <w:rsid w:val="00FD1A9D"/>
    <w:rsid w:val="00FD22BC"/>
    <w:rsid w:val="00FD230B"/>
    <w:rsid w:val="00FD2636"/>
    <w:rsid w:val="00FD2893"/>
    <w:rsid w:val="00FD2F39"/>
    <w:rsid w:val="00FD5888"/>
    <w:rsid w:val="00FD668A"/>
    <w:rsid w:val="00FD7767"/>
    <w:rsid w:val="00FD7998"/>
    <w:rsid w:val="00FE0793"/>
    <w:rsid w:val="00FE07D5"/>
    <w:rsid w:val="00FE0F08"/>
    <w:rsid w:val="00FE1591"/>
    <w:rsid w:val="00FE2463"/>
    <w:rsid w:val="00FE2C8C"/>
    <w:rsid w:val="00FE3460"/>
    <w:rsid w:val="00FE55F0"/>
    <w:rsid w:val="00FE564F"/>
    <w:rsid w:val="00FE6EBC"/>
    <w:rsid w:val="00FE6FC1"/>
    <w:rsid w:val="00FF03BD"/>
    <w:rsid w:val="00FF11AE"/>
    <w:rsid w:val="00FF19B7"/>
    <w:rsid w:val="00FF41EC"/>
    <w:rsid w:val="00FF4822"/>
    <w:rsid w:val="00FF515E"/>
    <w:rsid w:val="00FF646D"/>
    <w:rsid w:val="00FF7F31"/>
    <w:rsid w:val="01B70B37"/>
    <w:rsid w:val="01FD379F"/>
    <w:rsid w:val="01FE5E25"/>
    <w:rsid w:val="02854601"/>
    <w:rsid w:val="030A02C7"/>
    <w:rsid w:val="03B62368"/>
    <w:rsid w:val="03F1255D"/>
    <w:rsid w:val="04347C88"/>
    <w:rsid w:val="04CD0AEC"/>
    <w:rsid w:val="05672EB6"/>
    <w:rsid w:val="065307B6"/>
    <w:rsid w:val="075C44A4"/>
    <w:rsid w:val="085B79BA"/>
    <w:rsid w:val="09313283"/>
    <w:rsid w:val="095A26A9"/>
    <w:rsid w:val="0A6854A2"/>
    <w:rsid w:val="0B1D2EA9"/>
    <w:rsid w:val="0CB539D4"/>
    <w:rsid w:val="0D1A5C3A"/>
    <w:rsid w:val="0D6403F4"/>
    <w:rsid w:val="0E086965"/>
    <w:rsid w:val="0E9D4FD5"/>
    <w:rsid w:val="0EE07B85"/>
    <w:rsid w:val="12DB29D1"/>
    <w:rsid w:val="13EB6319"/>
    <w:rsid w:val="15C369D9"/>
    <w:rsid w:val="16A668AC"/>
    <w:rsid w:val="16EB3B0B"/>
    <w:rsid w:val="174171A3"/>
    <w:rsid w:val="17463BEB"/>
    <w:rsid w:val="184B0118"/>
    <w:rsid w:val="18C53B9A"/>
    <w:rsid w:val="19590956"/>
    <w:rsid w:val="19A65E87"/>
    <w:rsid w:val="1A295E01"/>
    <w:rsid w:val="1AA801AF"/>
    <w:rsid w:val="1B2D3842"/>
    <w:rsid w:val="1C24227B"/>
    <w:rsid w:val="1C3A271C"/>
    <w:rsid w:val="1D2D41A5"/>
    <w:rsid w:val="1D7855DB"/>
    <w:rsid w:val="1D924317"/>
    <w:rsid w:val="1DF82DB8"/>
    <w:rsid w:val="20CF0EA9"/>
    <w:rsid w:val="20D83B05"/>
    <w:rsid w:val="20DF4334"/>
    <w:rsid w:val="214F6699"/>
    <w:rsid w:val="216B5C81"/>
    <w:rsid w:val="218C7F08"/>
    <w:rsid w:val="21C43611"/>
    <w:rsid w:val="22463ED4"/>
    <w:rsid w:val="22AD0C9F"/>
    <w:rsid w:val="22CE5C19"/>
    <w:rsid w:val="23623939"/>
    <w:rsid w:val="24583186"/>
    <w:rsid w:val="258B7DFA"/>
    <w:rsid w:val="26046DA2"/>
    <w:rsid w:val="268E4BCB"/>
    <w:rsid w:val="2767448F"/>
    <w:rsid w:val="27C96645"/>
    <w:rsid w:val="294A382D"/>
    <w:rsid w:val="2A0A12AA"/>
    <w:rsid w:val="2A307B3B"/>
    <w:rsid w:val="2A77438F"/>
    <w:rsid w:val="2DCE2ED0"/>
    <w:rsid w:val="2EC22F66"/>
    <w:rsid w:val="2FFE7C6C"/>
    <w:rsid w:val="30360E46"/>
    <w:rsid w:val="3195618C"/>
    <w:rsid w:val="329669E5"/>
    <w:rsid w:val="32ED6216"/>
    <w:rsid w:val="330230B4"/>
    <w:rsid w:val="33706224"/>
    <w:rsid w:val="34097336"/>
    <w:rsid w:val="344B4D7E"/>
    <w:rsid w:val="368D2BCA"/>
    <w:rsid w:val="36EE16FE"/>
    <w:rsid w:val="378A3E86"/>
    <w:rsid w:val="3797202E"/>
    <w:rsid w:val="379D1E4C"/>
    <w:rsid w:val="39E6574B"/>
    <w:rsid w:val="3A900935"/>
    <w:rsid w:val="3A9F17BB"/>
    <w:rsid w:val="3BE9456C"/>
    <w:rsid w:val="3D15230F"/>
    <w:rsid w:val="3DCA2980"/>
    <w:rsid w:val="3E227296"/>
    <w:rsid w:val="3E461205"/>
    <w:rsid w:val="3FEB6533"/>
    <w:rsid w:val="40BA2AEA"/>
    <w:rsid w:val="40BF01B0"/>
    <w:rsid w:val="41192E01"/>
    <w:rsid w:val="42B26659"/>
    <w:rsid w:val="43E020B7"/>
    <w:rsid w:val="43E665FE"/>
    <w:rsid w:val="43F6037D"/>
    <w:rsid w:val="455F4AE7"/>
    <w:rsid w:val="459812CE"/>
    <w:rsid w:val="47AC4676"/>
    <w:rsid w:val="482601FA"/>
    <w:rsid w:val="49706721"/>
    <w:rsid w:val="49D51DA4"/>
    <w:rsid w:val="4A456A14"/>
    <w:rsid w:val="4A637AE1"/>
    <w:rsid w:val="4AE65A77"/>
    <w:rsid w:val="4C772B2C"/>
    <w:rsid w:val="4CC92F6C"/>
    <w:rsid w:val="4E4410F8"/>
    <w:rsid w:val="4EAD1778"/>
    <w:rsid w:val="4ECB69E3"/>
    <w:rsid w:val="4FA457D5"/>
    <w:rsid w:val="503202AD"/>
    <w:rsid w:val="507A7D2E"/>
    <w:rsid w:val="508B26AF"/>
    <w:rsid w:val="541B6C0D"/>
    <w:rsid w:val="542E0E05"/>
    <w:rsid w:val="54764D60"/>
    <w:rsid w:val="55A7171D"/>
    <w:rsid w:val="584D2308"/>
    <w:rsid w:val="592741CB"/>
    <w:rsid w:val="59367040"/>
    <w:rsid w:val="5A8F6606"/>
    <w:rsid w:val="5BF66A63"/>
    <w:rsid w:val="5C0151A4"/>
    <w:rsid w:val="5C17457E"/>
    <w:rsid w:val="5C9E026D"/>
    <w:rsid w:val="5C9F3F91"/>
    <w:rsid w:val="5CDD41F7"/>
    <w:rsid w:val="5D837456"/>
    <w:rsid w:val="5E9126A2"/>
    <w:rsid w:val="5F0658B2"/>
    <w:rsid w:val="60A17433"/>
    <w:rsid w:val="60E37263"/>
    <w:rsid w:val="61100F0B"/>
    <w:rsid w:val="61A654E2"/>
    <w:rsid w:val="61D21427"/>
    <w:rsid w:val="62D6225A"/>
    <w:rsid w:val="63803CC0"/>
    <w:rsid w:val="65970661"/>
    <w:rsid w:val="668A3423"/>
    <w:rsid w:val="6A912303"/>
    <w:rsid w:val="6AC9208D"/>
    <w:rsid w:val="6CC05267"/>
    <w:rsid w:val="6CD74E11"/>
    <w:rsid w:val="6D23567E"/>
    <w:rsid w:val="6FAC1505"/>
    <w:rsid w:val="71CB5A77"/>
    <w:rsid w:val="72B65EB8"/>
    <w:rsid w:val="733A35E0"/>
    <w:rsid w:val="754C2FBA"/>
    <w:rsid w:val="777A4615"/>
    <w:rsid w:val="77C4170F"/>
    <w:rsid w:val="77C66C1C"/>
    <w:rsid w:val="77E53D8F"/>
    <w:rsid w:val="787C0CCB"/>
    <w:rsid w:val="796365C3"/>
    <w:rsid w:val="7C2F3EFA"/>
    <w:rsid w:val="7F0067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0"/>
    <w:rPr>
      <w:i/>
      <w:i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rFonts w:ascii="Times New Roman" w:hAnsi="Times New Roman" w:eastAsia="宋体" w:cs="Times New Roman"/>
      <w:sz w:val="18"/>
      <w:szCs w:val="18"/>
    </w:rPr>
  </w:style>
  <w:style w:type="paragraph" w:styleId="15">
    <w:name w:val="List Paragraph"/>
    <w:basedOn w:val="1"/>
    <w:unhideWhenUsed/>
    <w:qFormat/>
    <w:uiPriority w:val="99"/>
    <w:pPr>
      <w:ind w:firstLine="420" w:firstLineChars="200"/>
    </w:pPr>
  </w:style>
  <w:style w:type="character" w:customStyle="1" w:styleId="16">
    <w:name w:val="fontstyle01"/>
    <w:basedOn w:val="9"/>
    <w:qFormat/>
    <w:uiPriority w:val="0"/>
    <w:rPr>
      <w:rFonts w:hint="eastAsia" w:ascii="仿宋_GB2312" w:eastAsia="仿宋_GB2312"/>
      <w:color w:val="000000"/>
      <w:sz w:val="32"/>
      <w:szCs w:val="32"/>
    </w:rPr>
  </w:style>
  <w:style w:type="character" w:customStyle="1" w:styleId="17">
    <w:name w:val="fontstyle21"/>
    <w:basedOn w:val="9"/>
    <w:qFormat/>
    <w:uiPriority w:val="0"/>
    <w:rPr>
      <w:rFonts w:hint="default" w:ascii="TimesNewRomanPSMT" w:hAnsi="TimesNewRomanPSMT"/>
      <w:color w:val="000000"/>
      <w:sz w:val="32"/>
      <w:szCs w:val="32"/>
    </w:rPr>
  </w:style>
  <w:style w:type="character" w:customStyle="1" w:styleId="18">
    <w:name w:val="标题 1 Char"/>
    <w:basedOn w:val="9"/>
    <w:link w:val="3"/>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1263</Words>
  <Characters>7203</Characters>
  <Lines>60</Lines>
  <Paragraphs>16</Paragraphs>
  <TotalTime>4</TotalTime>
  <ScaleCrop>false</ScaleCrop>
  <LinksUpToDate>false</LinksUpToDate>
  <CharactersWithSpaces>8450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2022-09-19T08:50:40Z</dcterms:modified>
  <cp:revision>3179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F0DA2B0A187C4D568A4C1F800EC95E97</vt:lpwstr>
  </property>
</Properties>
</file>